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pacing w:val="-4"/>
          <w:sz w:val="32"/>
          <w:szCs w:val="32"/>
        </w:rPr>
      </w:pPr>
      <w:r>
        <w:rPr>
          <w:rFonts w:hint="eastAsia" w:ascii="仿宋_GB2312" w:hAnsi="黑体" w:eastAsia="仿宋_GB2312"/>
          <w:spacing w:val="-4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瓯海区房屋补偿评估机构报名申请表</w:t>
      </w:r>
    </w:p>
    <w:p>
      <w:pPr>
        <w:tabs>
          <w:tab w:val="left" w:pos="63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630"/>
        </w:tabs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margin" w:tblpXSpec="center" w:tblpY="284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67"/>
        <w:gridCol w:w="3193"/>
        <w:gridCol w:w="14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单位名称（盖章）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资质证号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4"/>
              </w:rPr>
              <w:t>资质等级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已承办的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811"/>
              </w:tabs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申请项目名称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预期安排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人员安排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服务承诺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531" w:bottom="113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C7B6A"/>
    <w:rsid w:val="539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2018-01-26T02:24:00Z</dcterms:created>
  <dc:creator>Administrator</dc:creator>
  <cp:lastModifiedBy>Administrator</cp:lastModifiedBy>
  <dcterms:modified xsi:type="dcterms:W3CDTF">2018-01-26T02:26:22Z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