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2" w:rsidRPr="001F1D2E" w:rsidRDefault="00E04A72" w:rsidP="001F1D2E">
      <w:pPr>
        <w:rPr>
          <w:rFonts w:ascii="仿宋_GB2312" w:cs="仿宋_GB2312"/>
          <w:b/>
          <w:sz w:val="30"/>
          <w:szCs w:val="30"/>
        </w:rPr>
      </w:pPr>
      <w:r w:rsidRPr="001F1D2E">
        <w:rPr>
          <w:rFonts w:ascii="仿宋_GB2312" w:cs="仿宋_GB2312" w:hint="eastAsia"/>
          <w:b/>
          <w:sz w:val="30"/>
          <w:szCs w:val="30"/>
        </w:rPr>
        <w:t>附件一</w:t>
      </w:r>
    </w:p>
    <w:p w:rsidR="00E04A72" w:rsidRPr="00AE0712" w:rsidRDefault="00E04A72" w:rsidP="00AE0712">
      <w:pPr>
        <w:jc w:val="center"/>
        <w:rPr>
          <w:rFonts w:ascii="黑体" w:eastAsia="黑体" w:cs="仿宋_GB2312"/>
          <w:b/>
          <w:sz w:val="36"/>
          <w:szCs w:val="36"/>
        </w:rPr>
      </w:pPr>
      <w:r w:rsidRPr="00AE0712">
        <w:rPr>
          <w:rFonts w:ascii="黑体" w:eastAsia="黑体" w:cs="仿宋_GB2312" w:hint="eastAsia"/>
          <w:b/>
          <w:sz w:val="36"/>
          <w:szCs w:val="36"/>
        </w:rPr>
        <w:t>局机关下派人员安排表</w:t>
      </w:r>
    </w:p>
    <w:p w:rsidR="00E04A72" w:rsidRPr="00760CB7" w:rsidRDefault="00E04A72" w:rsidP="001F1D2E">
      <w:pPr>
        <w:rPr>
          <w:rFonts w:ascii="仿宋_GB2312" w:cs="仿宋_GB2312"/>
          <w:sz w:val="30"/>
          <w:szCs w:val="30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960"/>
        <w:gridCol w:w="867"/>
        <w:gridCol w:w="6245"/>
        <w:gridCol w:w="1495"/>
      </w:tblGrid>
      <w:tr w:rsidR="00E04A72" w:rsidRPr="00AE0712" w:rsidTr="00AE0712">
        <w:trPr>
          <w:trHeight w:val="1063"/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序号</w:t>
            </w:r>
          </w:p>
        </w:tc>
        <w:tc>
          <w:tcPr>
            <w:tcW w:w="96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辖区所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镇街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局机关下派人员</w:t>
            </w:r>
          </w:p>
        </w:tc>
        <w:tc>
          <w:tcPr>
            <w:tcW w:w="149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联系局领导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娄桥所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娄桥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法规科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人（金顺华、刘健）、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人教科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人（薛珊勇）、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餐饮科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人（高慧君）、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食品流通科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人（陈林海）</w:t>
            </w:r>
          </w:p>
        </w:tc>
        <w:tc>
          <w:tcPr>
            <w:tcW w:w="149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刘建群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潘桥所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潘桥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市场合同科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人（黄建春、翁孟燕）、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商标广告科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人（李平）、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食品生产科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人（叶晓江）</w:t>
            </w:r>
          </w:p>
        </w:tc>
        <w:tc>
          <w:tcPr>
            <w:tcW w:w="149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潘凛溥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郭溪所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郭溪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E25B3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消费者权益保护分局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人（董雪平）、</w:t>
            </w:r>
          </w:p>
          <w:p w:rsidR="00E04A72" w:rsidRPr="00AE0712" w:rsidRDefault="00E04A72" w:rsidP="008E25B3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后勤服务中心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人（张崇耀、林秀琴）</w:t>
            </w:r>
          </w:p>
        </w:tc>
        <w:tc>
          <w:tcPr>
            <w:tcW w:w="149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李秋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4</w:t>
            </w:r>
          </w:p>
        </w:tc>
        <w:tc>
          <w:tcPr>
            <w:tcW w:w="960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瞿溪所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瞿溪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特种设备安全检查科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人（叶波、陈昭东）、个民协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人（叶琳、陈碧如）</w:t>
            </w:r>
          </w:p>
        </w:tc>
        <w:tc>
          <w:tcPr>
            <w:tcW w:w="1495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袁骄阳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5</w:t>
            </w:r>
          </w:p>
        </w:tc>
        <w:tc>
          <w:tcPr>
            <w:tcW w:w="960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泽雅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信息信用办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人（孙启丰、王安祥）</w:t>
            </w:r>
          </w:p>
        </w:tc>
        <w:tc>
          <w:tcPr>
            <w:tcW w:w="1495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6</w:t>
            </w:r>
          </w:p>
        </w:tc>
        <w:tc>
          <w:tcPr>
            <w:tcW w:w="960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新桥所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新桥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人事科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人（叶冬善）、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消保科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人（陈晓萍）、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机关党委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人（叶辉磊、林佳佳）</w:t>
            </w:r>
          </w:p>
        </w:tc>
        <w:tc>
          <w:tcPr>
            <w:tcW w:w="1495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凌晓东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7</w:t>
            </w:r>
          </w:p>
        </w:tc>
        <w:tc>
          <w:tcPr>
            <w:tcW w:w="960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景山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法规科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人（胡战）、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消保委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人（陈芙蓉）、</w:t>
            </w:r>
          </w:p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药械科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人（潘海敏）</w:t>
            </w:r>
          </w:p>
        </w:tc>
        <w:tc>
          <w:tcPr>
            <w:tcW w:w="1495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梧田所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梧田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稽查大队</w:t>
            </w:r>
            <w:r w:rsidRPr="00AE0712">
              <w:rPr>
                <w:rFonts w:ascii="仿宋_GB2312" w:cs="仿宋_GB2312"/>
                <w:sz w:val="24"/>
              </w:rPr>
              <w:t>5</w:t>
            </w:r>
            <w:r w:rsidRPr="00AE0712">
              <w:rPr>
                <w:rFonts w:ascii="仿宋_GB2312" w:cs="仿宋_GB2312" w:hint="eastAsia"/>
                <w:sz w:val="24"/>
              </w:rPr>
              <w:t>人（林勇、温兴瑜、江建勇、高炜、陈成坚）</w:t>
            </w:r>
          </w:p>
        </w:tc>
        <w:tc>
          <w:tcPr>
            <w:tcW w:w="1495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黄节棋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9</w:t>
            </w:r>
          </w:p>
        </w:tc>
        <w:tc>
          <w:tcPr>
            <w:tcW w:w="960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开发区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稽查大队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人（张旭龙、王张瑜）</w:t>
            </w:r>
          </w:p>
        </w:tc>
        <w:tc>
          <w:tcPr>
            <w:tcW w:w="1495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10</w:t>
            </w:r>
          </w:p>
        </w:tc>
        <w:tc>
          <w:tcPr>
            <w:tcW w:w="960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白象所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南白象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产品质量监督稽查科</w:t>
            </w:r>
            <w:r w:rsidRPr="00AE0712">
              <w:rPr>
                <w:rFonts w:ascii="仿宋_GB2312" w:cs="仿宋_GB2312"/>
                <w:sz w:val="24"/>
              </w:rPr>
              <w:t>3</w:t>
            </w:r>
            <w:r w:rsidRPr="00AE0712">
              <w:rPr>
                <w:rFonts w:ascii="仿宋_GB2312" w:cs="仿宋_GB2312" w:hint="eastAsia"/>
                <w:sz w:val="24"/>
              </w:rPr>
              <w:t>人（林晖、陈扬扬、陈杰）</w:t>
            </w:r>
          </w:p>
        </w:tc>
        <w:tc>
          <w:tcPr>
            <w:tcW w:w="1495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黄胜华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11</w:t>
            </w:r>
          </w:p>
        </w:tc>
        <w:tc>
          <w:tcPr>
            <w:tcW w:w="960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三</w:t>
            </w:r>
            <w:r w:rsidRPr="00AE0712">
              <w:rPr>
                <w:rFonts w:ascii="宋体" w:eastAsia="宋体" w:hAnsi="宋体" w:cs="宋体" w:hint="eastAsia"/>
                <w:sz w:val="24"/>
              </w:rPr>
              <w:t>垟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质量与标准计量科</w:t>
            </w:r>
            <w:r w:rsidRPr="00AE0712">
              <w:rPr>
                <w:rFonts w:ascii="仿宋_GB2312" w:cs="仿宋_GB2312"/>
                <w:sz w:val="24"/>
              </w:rPr>
              <w:t>3</w:t>
            </w:r>
            <w:r w:rsidRPr="00AE0712">
              <w:rPr>
                <w:rFonts w:ascii="仿宋_GB2312" w:cs="仿宋_GB2312" w:hint="eastAsia"/>
                <w:sz w:val="24"/>
              </w:rPr>
              <w:t>人（王坤、邵宛清、周海东）</w:t>
            </w:r>
          </w:p>
        </w:tc>
        <w:tc>
          <w:tcPr>
            <w:tcW w:w="1495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12</w:t>
            </w:r>
          </w:p>
        </w:tc>
        <w:tc>
          <w:tcPr>
            <w:tcW w:w="960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茶山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保化科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人（林玮臻）、不良反应监测中心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人（吕琼）、稽查大队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人（李雪佑、任丽克）</w:t>
            </w:r>
          </w:p>
        </w:tc>
        <w:tc>
          <w:tcPr>
            <w:tcW w:w="1495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13</w:t>
            </w:r>
          </w:p>
        </w:tc>
        <w:tc>
          <w:tcPr>
            <w:tcW w:w="960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仙岩所</w:t>
            </w: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仙岩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企业监管科</w:t>
            </w:r>
            <w:r w:rsidRPr="00AE0712">
              <w:rPr>
                <w:rFonts w:ascii="仿宋_GB2312" w:cs="仿宋_GB2312"/>
                <w:sz w:val="24"/>
              </w:rPr>
              <w:tab/>
              <w:t>3</w:t>
            </w:r>
            <w:r w:rsidRPr="00AE0712">
              <w:rPr>
                <w:rFonts w:ascii="仿宋_GB2312" w:cs="仿宋_GB2312" w:hint="eastAsia"/>
                <w:sz w:val="24"/>
              </w:rPr>
              <w:t>人（张志伟、陈瑞国、吴建英）</w:t>
            </w:r>
          </w:p>
        </w:tc>
        <w:tc>
          <w:tcPr>
            <w:tcW w:w="1495" w:type="dxa"/>
            <w:vMerge w:val="restart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王大丰</w:t>
            </w:r>
          </w:p>
        </w:tc>
      </w:tr>
      <w:tr w:rsidR="00E04A72" w:rsidRPr="00AE0712" w:rsidTr="00AE0712">
        <w:trPr>
          <w:jc w:val="center"/>
        </w:trPr>
        <w:tc>
          <w:tcPr>
            <w:tcW w:w="720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/>
                <w:sz w:val="24"/>
              </w:rPr>
              <w:t>14</w:t>
            </w:r>
          </w:p>
        </w:tc>
        <w:tc>
          <w:tcPr>
            <w:tcW w:w="960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丽岙</w:t>
            </w:r>
          </w:p>
        </w:tc>
        <w:tc>
          <w:tcPr>
            <w:tcW w:w="6245" w:type="dxa"/>
            <w:vAlign w:val="center"/>
          </w:tcPr>
          <w:p w:rsidR="00E04A72" w:rsidRPr="00AE0712" w:rsidRDefault="00E04A72" w:rsidP="001F1D2E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个民协</w:t>
            </w:r>
            <w:r w:rsidRPr="00AE0712">
              <w:rPr>
                <w:rFonts w:ascii="仿宋_GB2312" w:cs="仿宋_GB2312"/>
                <w:sz w:val="24"/>
              </w:rPr>
              <w:t>2</w:t>
            </w:r>
            <w:r w:rsidRPr="00AE0712">
              <w:rPr>
                <w:rFonts w:ascii="仿宋_GB2312" w:cs="仿宋_GB2312" w:hint="eastAsia"/>
                <w:sz w:val="24"/>
              </w:rPr>
              <w:t>人（戴秉宇、陈碧）、</w:t>
            </w:r>
          </w:p>
          <w:p w:rsidR="00E04A72" w:rsidRPr="00AE0712" w:rsidRDefault="00E04A72" w:rsidP="001F1D2E">
            <w:pPr>
              <w:rPr>
                <w:rFonts w:ascii="仿宋_GB2312" w:cs="仿宋_GB2312"/>
                <w:sz w:val="24"/>
              </w:rPr>
            </w:pPr>
            <w:r w:rsidRPr="00AE0712">
              <w:rPr>
                <w:rFonts w:ascii="仿宋_GB2312" w:cs="仿宋_GB2312" w:hint="eastAsia"/>
                <w:sz w:val="24"/>
              </w:rPr>
              <w:t>消费者权益保护分局</w:t>
            </w:r>
            <w:r w:rsidRPr="00AE0712">
              <w:rPr>
                <w:rFonts w:ascii="仿宋_GB2312" w:cs="仿宋_GB2312"/>
                <w:sz w:val="24"/>
              </w:rPr>
              <w:t>1</w:t>
            </w:r>
            <w:r w:rsidRPr="00AE0712">
              <w:rPr>
                <w:rFonts w:ascii="仿宋_GB2312" w:cs="仿宋_GB2312" w:hint="eastAsia"/>
                <w:sz w:val="24"/>
              </w:rPr>
              <w:t>人（蔡建平）</w:t>
            </w:r>
          </w:p>
        </w:tc>
        <w:tc>
          <w:tcPr>
            <w:tcW w:w="1495" w:type="dxa"/>
            <w:vMerge/>
            <w:vAlign w:val="center"/>
          </w:tcPr>
          <w:p w:rsidR="00E04A72" w:rsidRPr="00AE0712" w:rsidRDefault="00E04A72" w:rsidP="00853E5F">
            <w:pPr>
              <w:rPr>
                <w:rFonts w:ascii="仿宋_GB2312" w:cs="仿宋_GB2312"/>
                <w:sz w:val="24"/>
              </w:rPr>
            </w:pPr>
          </w:p>
        </w:tc>
      </w:tr>
    </w:tbl>
    <w:p w:rsidR="00E04A72" w:rsidRPr="00AE0712" w:rsidRDefault="00E04A72" w:rsidP="00E04A72">
      <w:pPr>
        <w:ind w:firstLineChars="200" w:firstLine="31680"/>
        <w:rPr>
          <w:rFonts w:ascii="仿宋_GB2312" w:cs="仿宋_GB2312"/>
          <w:sz w:val="24"/>
        </w:rPr>
      </w:pPr>
    </w:p>
    <w:p w:rsidR="00E04A72" w:rsidRPr="00AE0712" w:rsidRDefault="00E04A72">
      <w:pPr>
        <w:rPr>
          <w:sz w:val="24"/>
        </w:rPr>
      </w:pPr>
    </w:p>
    <w:sectPr w:rsidR="00E04A72" w:rsidRPr="00AE0712" w:rsidSect="005D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72" w:rsidRPr="009A2DCF" w:rsidRDefault="00E04A72" w:rsidP="008E25B3">
      <w:pPr>
        <w:rPr>
          <w:rFonts w:ascii="Verdana" w:hAnsi="Verdana" w:cs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E04A72" w:rsidRPr="009A2DCF" w:rsidRDefault="00E04A72" w:rsidP="008E25B3">
      <w:pPr>
        <w:rPr>
          <w:rFonts w:ascii="Verdana" w:hAnsi="Verdana" w:cs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72" w:rsidRPr="009A2DCF" w:rsidRDefault="00E04A72" w:rsidP="008E25B3">
      <w:pPr>
        <w:rPr>
          <w:rFonts w:ascii="Verdana" w:hAnsi="Verdana" w:cs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E04A72" w:rsidRPr="009A2DCF" w:rsidRDefault="00E04A72" w:rsidP="008E25B3">
      <w:pPr>
        <w:rPr>
          <w:rFonts w:ascii="Verdana" w:hAnsi="Verdana" w:cs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2E"/>
    <w:rsid w:val="00011EBB"/>
    <w:rsid w:val="0008638D"/>
    <w:rsid w:val="0009794B"/>
    <w:rsid w:val="000A6590"/>
    <w:rsid w:val="001631A4"/>
    <w:rsid w:val="001839A4"/>
    <w:rsid w:val="001D298D"/>
    <w:rsid w:val="001D69D4"/>
    <w:rsid w:val="001F1D2E"/>
    <w:rsid w:val="00224DBE"/>
    <w:rsid w:val="0024700F"/>
    <w:rsid w:val="00294483"/>
    <w:rsid w:val="002E4CEC"/>
    <w:rsid w:val="002F6F22"/>
    <w:rsid w:val="00346126"/>
    <w:rsid w:val="003D5132"/>
    <w:rsid w:val="00425C56"/>
    <w:rsid w:val="00444172"/>
    <w:rsid w:val="004D445B"/>
    <w:rsid w:val="004D71BE"/>
    <w:rsid w:val="005143FC"/>
    <w:rsid w:val="00535AD2"/>
    <w:rsid w:val="005C68AD"/>
    <w:rsid w:val="005D65C4"/>
    <w:rsid w:val="005E3730"/>
    <w:rsid w:val="00604B9E"/>
    <w:rsid w:val="00614E69"/>
    <w:rsid w:val="00630BC7"/>
    <w:rsid w:val="006606E7"/>
    <w:rsid w:val="00760CB7"/>
    <w:rsid w:val="00807EDC"/>
    <w:rsid w:val="00853E5F"/>
    <w:rsid w:val="008E25B3"/>
    <w:rsid w:val="00961F17"/>
    <w:rsid w:val="009A2DCF"/>
    <w:rsid w:val="009C7D05"/>
    <w:rsid w:val="009E4558"/>
    <w:rsid w:val="00A20ADA"/>
    <w:rsid w:val="00A30798"/>
    <w:rsid w:val="00A52AF6"/>
    <w:rsid w:val="00AE0712"/>
    <w:rsid w:val="00B456C2"/>
    <w:rsid w:val="00C20819"/>
    <w:rsid w:val="00C218C2"/>
    <w:rsid w:val="00C27B38"/>
    <w:rsid w:val="00C40F49"/>
    <w:rsid w:val="00C80649"/>
    <w:rsid w:val="00C85FDB"/>
    <w:rsid w:val="00D10DDF"/>
    <w:rsid w:val="00D1674D"/>
    <w:rsid w:val="00D41493"/>
    <w:rsid w:val="00D7127C"/>
    <w:rsid w:val="00DA6635"/>
    <w:rsid w:val="00DA7BA5"/>
    <w:rsid w:val="00DC1015"/>
    <w:rsid w:val="00E04A72"/>
    <w:rsid w:val="00E9076A"/>
    <w:rsid w:val="00E93D1C"/>
    <w:rsid w:val="00ED1F3C"/>
    <w:rsid w:val="00EE4FE6"/>
    <w:rsid w:val="00FE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2E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2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25B3"/>
    <w:rPr>
      <w:rFonts w:ascii="Times New Roman" w:eastAsia="仿宋_GB2312" w:hAnsi="Times New Roman" w:cs="Times New Roman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E2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25B3"/>
    <w:rPr>
      <w:rFonts w:ascii="Times New Roman" w:eastAsia="仿宋_GB2312" w:hAnsi="Times New Roman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97</Words>
  <Characters>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曾王旻</dc:creator>
  <cp:keywords/>
  <dc:description/>
  <cp:lastModifiedBy>林迎曙</cp:lastModifiedBy>
  <cp:revision>6</cp:revision>
  <dcterms:created xsi:type="dcterms:W3CDTF">2019-06-05T08:07:00Z</dcterms:created>
  <dcterms:modified xsi:type="dcterms:W3CDTF">2019-06-10T01:51:00Z</dcterms:modified>
</cp:coreProperties>
</file>