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6</w:t>
      </w:r>
    </w:p>
    <w:p>
      <w:pPr>
        <w:spacing w:line="560" w:lineRule="exact"/>
        <w:jc w:val="center"/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  <w:t>市第</w:t>
      </w:r>
      <w:r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  <w:lang w:eastAsia="zh-CN"/>
        </w:rPr>
        <w:t>三</w:t>
      </w:r>
      <w:r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  <w:t>层次领军教师考核标准</w:t>
      </w:r>
    </w:p>
    <w:tbl>
      <w:tblPr>
        <w:tblStyle w:val="2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23"/>
        <w:gridCol w:w="7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考核内容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师德模范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15分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师德考核（10分）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师德考核优秀计10分，合格计8分。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综合性荣誉（5分）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学年度获省级及以上、市级、</w:t>
            </w:r>
            <w:r>
              <w:rPr>
                <w:rFonts w:hint="default" w:ascii="Times New Roman" w:hAnsi="Times New Roman" w:cs="Times New Roman"/>
                <w:kern w:val="0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kern w:val="0"/>
              </w:rPr>
              <w:t>级综合性荣誉的分别计5分、4分、3分，同年不同类可累计加分。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岗位贡献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45分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岗位工作（30分）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学年工作量：满工作量计10分，不满工作量计5分。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工作成效：由所在学校（单位）根据本学年度教师考核结果进行评定，优秀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计15分，合格计10分。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学生评教：两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个学期学生评教的平均值位于全校教师前40%的计5分，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40%—80%的计3分，后20%不得分。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管理工作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（15分）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学校（单位）内师徒结对并有效指导，计5分；结对教师参加各类教育教学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比赛在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级及以上获奖的加2分（不累加）。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义务教育学校教师承担学校课后服务（每周2次及以上），</w:t>
            </w:r>
            <w:r>
              <w:rPr>
                <w:rFonts w:hint="default" w:ascii="Times New Roman" w:hAnsi="Times New Roman" w:cs="Times New Roman"/>
                <w:lang w:eastAsia="zh-CN"/>
              </w:rPr>
              <w:t>中职</w:t>
            </w:r>
            <w:r>
              <w:rPr>
                <w:rFonts w:hint="default" w:ascii="Times New Roman" w:hAnsi="Times New Roman" w:cs="Times New Roman"/>
              </w:rPr>
              <w:t>教师承担晚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自修值日（每周1次及以上），计3分。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担任学校（单位）班主任、教研组长、段长、行政干部等工作的，一项工作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计5分，身兼数职的加1分。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校（园）长：学校（单位）获省、市、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</w:t>
            </w:r>
            <w:r>
              <w:rPr>
                <w:rFonts w:hint="default" w:ascii="Times New Roman" w:hAnsi="Times New Roman" w:cs="Times New Roman"/>
                <w:color w:val="000000"/>
              </w:rPr>
              <w:t>综合性荣誉</w:t>
            </w:r>
            <w:r>
              <w:rPr>
                <w:rFonts w:hint="default" w:ascii="Times New Roman" w:hAnsi="Times New Roman" w:cs="Times New Roman"/>
              </w:rPr>
              <w:t>，分别计8分、6分、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68" w:firstLineChars="133"/>
              <w:jc w:val="left"/>
              <w:textAlignment w:val="auto"/>
              <w:rPr>
                <w:rFonts w:hint="default" w:ascii="Times New Roman" w:hAnsi="Times New Roman" w:cs="Times New Roman"/>
                <w:spacing w:val="-4"/>
                <w:sz w:val="21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4分</w:t>
            </w: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</w:rPr>
              <w:t>（单项荣誉计分减半）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；学校（单位）年度考核优秀计5分、合格计3分。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班主任：班集体获市级、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级、校级先进班集体分别计8分、6分、5分。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教研组长：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教研组获省、市、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区、校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优秀教研组分别计8分、6分、5分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4分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教研员、师训员：在市域</w:t>
            </w:r>
            <w:r>
              <w:rPr>
                <w:rFonts w:hint="default" w:ascii="Times New Roman" w:hAnsi="Times New Roman" w:cs="Times New Roman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</w:rPr>
              <w:t>域范围内每学期教学指导达15次及以上的计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8分，10次—14次计5分；指导教师参加上一级教育教学评比获一、二等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奖的分别计6分、4分。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个人专业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（10分）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参加优质课等各类教学比赛，获省级及以上一、二</w:t>
            </w:r>
            <w:r>
              <w:rPr>
                <w:rFonts w:hint="default" w:ascii="Times New Roman" w:hAnsi="Times New Roman" w:cs="Times New Roman"/>
                <w:lang w:eastAsia="zh-CN"/>
              </w:rPr>
              <w:t>、三</w:t>
            </w:r>
            <w:r>
              <w:rPr>
                <w:rFonts w:hint="default" w:ascii="Times New Roman" w:hAnsi="Times New Roman" w:cs="Times New Roman"/>
              </w:rPr>
              <w:t>等奖，分别计5分、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3分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2分</w:t>
            </w:r>
            <w:r>
              <w:rPr>
                <w:rFonts w:hint="default" w:ascii="Times New Roman" w:hAnsi="Times New Roman" w:cs="Times New Roman"/>
              </w:rPr>
              <w:t>，市一</w:t>
            </w:r>
            <w:r>
              <w:rPr>
                <w:rFonts w:hint="default" w:ascii="Times New Roman" w:hAnsi="Times New Roman" w:cs="Times New Roman"/>
                <w:lang w:eastAsia="zh-CN"/>
              </w:rPr>
              <w:t>、二、三</w:t>
            </w:r>
            <w:r>
              <w:rPr>
                <w:rFonts w:hint="default" w:ascii="Times New Roman" w:hAnsi="Times New Roman" w:cs="Times New Roman"/>
              </w:rPr>
              <w:t>等奖计3分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2分、1分</w:t>
            </w:r>
            <w:r>
              <w:rPr>
                <w:rFonts w:hint="default" w:ascii="Times New Roman" w:hAnsi="Times New Roman" w:cs="Times New Roman"/>
              </w:rPr>
              <w:t>；指导学生获奖省级及以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上、市级、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级分别计3分、2分、1分。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论文：人大复印资料全文转载、中文核心期刊发表、国家级、省级、市级刊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物发表分别计5分、4分、3分、2分、1分；获省级一、二、三等奖分别计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4分、3分、2分；获市级一、二、三等奖分别计3分、2分、1分</w:t>
            </w:r>
            <w:r>
              <w:rPr>
                <w:rFonts w:hint="default" w:ascii="Times New Roman" w:hAnsi="Times New Roman" w:cs="Times New Roman"/>
                <w:lang w:eastAsia="zh-CN"/>
              </w:rPr>
              <w:t>；区</w:t>
            </w:r>
            <w:r>
              <w:rPr>
                <w:rFonts w:hint="default" w:ascii="Times New Roman" w:hAnsi="Times New Roman" w:cs="Times New Roman"/>
              </w:rPr>
              <w:t>级一、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二、三等奖分别计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>分、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分、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课题：承担省、市</w:t>
            </w:r>
            <w:r>
              <w:rPr>
                <w:rFonts w:hint="default" w:ascii="Times New Roman" w:hAnsi="Times New Roman" w:cs="Times New Roman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</w:rPr>
              <w:t>课题（排名前三或执笔人）分别计3分、2分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1分</w:t>
            </w:r>
            <w:r>
              <w:rPr>
                <w:rFonts w:hint="default" w:ascii="Times New Roman" w:hAnsi="Times New Roman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获省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</w:rPr>
              <w:t>市</w:t>
            </w:r>
            <w:r>
              <w:rPr>
                <w:rFonts w:hint="default" w:ascii="Times New Roman" w:hAnsi="Times New Roman" w:cs="Times New Roman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</w:rPr>
              <w:t>一、二、三等奖分别加4分、3分、2分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</w:rPr>
              <w:t>3分、2分、1分</w:t>
            </w:r>
            <w:r>
              <w:rPr>
                <w:rFonts w:hint="default" w:ascii="Times New Roman" w:hAnsi="Times New Roman" w:cs="Times New Roman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2分、1分、0.5分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论著：正式出版个人教育教学（管理）专著计5分、主编计3分、编委计2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分；教材编委计5分。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中职教师承担专业建设发展重大项目计2分。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教师成长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（20分）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设立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级、校级名师工作室并有效运行的分别计7分、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 xml:space="preserve">分，考核优秀加2分。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每学年在本校公开课、讲座共2次计2分，每增加1次加1分；教研员、师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训员每学年在本市域或</w:t>
            </w:r>
            <w:r>
              <w:rPr>
                <w:rFonts w:hint="default" w:ascii="Times New Roman" w:hAnsi="Times New Roman" w:cs="Times New Roman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</w:rPr>
              <w:t>域范围内上“下水课”、研训讲座共4次计2分，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每增加1次加1分。(上限6分)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级及以上教师研训任务，教育教学课程建设贡献突出，计2分。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承担本市域或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域范围内公益讲学（不取酬），每次计2分。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</w:t>
            </w:r>
            <w:r>
              <w:rPr>
                <w:rFonts w:hint="default" w:ascii="Times New Roman" w:hAnsi="Times New Roman" w:cs="Times New Roman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</w:rPr>
              <w:t>级及以上人才、职务评审、领军教师评选等评委工作，每次计1分。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承担市、</w:t>
            </w:r>
            <w:r>
              <w:rPr>
                <w:rFonts w:hint="default" w:ascii="Times New Roman" w:hAnsi="Times New Roman" w:cs="Times New Roman"/>
                <w:lang w:eastAsia="zh-CN"/>
              </w:rPr>
              <w:t>区、校</w:t>
            </w:r>
            <w:r>
              <w:rPr>
                <w:rFonts w:hint="default" w:ascii="Times New Roman" w:hAnsi="Times New Roman" w:cs="Times New Roman"/>
              </w:rPr>
              <w:t>人才培养任务，分别计3分、2分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1分</w:t>
            </w:r>
            <w:r>
              <w:rPr>
                <w:rFonts w:hint="default" w:ascii="Times New Roman" w:hAnsi="Times New Roman" w:cs="Times New Roman"/>
              </w:rPr>
              <w:t xml:space="preserve">。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支教交流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作用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（3分）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城镇领军教师交流到农村、薄弱学校的，计3分。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承担市、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教育行政部门的各类支教、送教等工作任务的，分别计2分、1分。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服从</w:t>
            </w:r>
            <w:r>
              <w:rPr>
                <w:rFonts w:hint="default" w:ascii="Times New Roman" w:hAnsi="Times New Roman" w:cs="Times New Roman"/>
                <w:lang w:eastAsia="zh-CN"/>
              </w:rPr>
              <w:t>区教育局</w:t>
            </w:r>
            <w:r>
              <w:rPr>
                <w:rFonts w:hint="default" w:ascii="Times New Roman" w:hAnsi="Times New Roman" w:cs="Times New Roman"/>
              </w:rPr>
              <w:t>、学校安排，到薄弱校区任教的，计2分。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知名度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影响力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（7分）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承担市外公开课或讲座，国家级、省级、市级每次分别计4分、3分、2分。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担任市级及以上督导、评审、评估等工作专家，每次计2分。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担任省级及以上学科（专业）教学指导委员会委员，计3分。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担任省级及以上学会（协会、行业）理事，计3分。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承担省级及以上课程标准、专业标准制定工作，计3分。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承担高考、学考命题工作计4分；承担中考命题工作计2分。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合计（100分）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60" w:hanging="1260" w:hangingChars="600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备注：1.</w:t>
            </w:r>
            <w:r>
              <w:rPr>
                <w:rFonts w:hint="eastAsia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</w:rPr>
              <w:t>计分周期为上年7月1日至本年6月30日。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30" w:firstLineChars="300"/>
              <w:jc w:val="left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论文、比赛等所有奖项原则上须政府或教育系统颁发，不包括各类学会、协会。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680" w:right="1417" w:bottom="68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A64B8"/>
    <w:multiLevelType w:val="singleLevel"/>
    <w:tmpl w:val="EBEA64B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YxNzEzMDE3MDQwZDg2NWUyYjZhMzdhYTliZDcifQ=="/>
  </w:docVars>
  <w:rsids>
    <w:rsidRoot w:val="00780FB4"/>
    <w:rsid w:val="00780FB4"/>
    <w:rsid w:val="00B37981"/>
    <w:rsid w:val="00D453A9"/>
    <w:rsid w:val="13AD5897"/>
    <w:rsid w:val="1CBA5FA6"/>
    <w:rsid w:val="26D455B4"/>
    <w:rsid w:val="3C393145"/>
    <w:rsid w:val="410E6BB7"/>
    <w:rsid w:val="58844887"/>
    <w:rsid w:val="72C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1569</Words>
  <Characters>1633</Characters>
  <Lines>13</Lines>
  <Paragraphs>3</Paragraphs>
  <TotalTime>9</TotalTime>
  <ScaleCrop>false</ScaleCrop>
  <LinksUpToDate>false</LinksUpToDate>
  <CharactersWithSpaces>1790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2022-07-24T01:40:00Z</dcterms:created>
  <dc:creator>黄景泉</dc:creator>
  <cp:lastModifiedBy>丹</cp:lastModifiedBy>
  <dcterms:modified xsi:type="dcterms:W3CDTF">2022-07-26T07:01:28Z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34777AE2F55D415F93CF3A86E51F1E37</vt:lpwstr>
  </property>
</Properties>
</file>