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83" w:rsidRDefault="00A34083" w:rsidP="00A34083">
      <w:pPr>
        <w:widowControl/>
        <w:jc w:val="left"/>
        <w:textAlignment w:val="center"/>
        <w:rPr>
          <w:rFonts w:ascii="黑体" w:eastAsia="黑体" w:hAnsi="黑体" w:cs="黑体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color w:val="111111"/>
          <w:sz w:val="32"/>
          <w:szCs w:val="32"/>
        </w:rPr>
        <w:t>附件</w:t>
      </w:r>
    </w:p>
    <w:p w:rsidR="00A34083" w:rsidRDefault="00A34083" w:rsidP="00A34083">
      <w:pPr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瓯海区2018年第四期创新券兑现明细表</w:t>
      </w:r>
    </w:p>
    <w:p w:rsidR="00A34083" w:rsidRDefault="00A34083" w:rsidP="00A34083">
      <w:pPr>
        <w:ind w:firstLineChars="200" w:firstLine="480"/>
        <w:jc w:val="right"/>
        <w:rPr>
          <w:rFonts w:ascii="黑体" w:eastAsia="黑体" w:hAnsi="黑体" w:cs="黑体"/>
          <w:sz w:val="44"/>
          <w:szCs w:val="44"/>
        </w:rPr>
      </w:pPr>
      <w:r>
        <w:rPr>
          <w:rFonts w:ascii="仿宋_GB2312" w:eastAsia="仿宋_GB2312" w:hAnsi="仿宋" w:hint="eastAsia"/>
          <w:color w:val="111111"/>
          <w:sz w:val="24"/>
          <w:szCs w:val="24"/>
        </w:rPr>
        <w:t>单位：元</w:t>
      </w:r>
    </w:p>
    <w:tbl>
      <w:tblPr>
        <w:tblW w:w="15422" w:type="dxa"/>
        <w:tblInd w:w="-7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"/>
        <w:gridCol w:w="4022"/>
        <w:gridCol w:w="2263"/>
        <w:gridCol w:w="2191"/>
        <w:gridCol w:w="1234"/>
        <w:gridCol w:w="1334"/>
        <w:gridCol w:w="1334"/>
        <w:gridCol w:w="1334"/>
        <w:gridCol w:w="1334"/>
      </w:tblGrid>
      <w:tr w:rsidR="00A34083" w:rsidTr="00717BE3">
        <w:trPr>
          <w:cantSplit/>
          <w:trHeight w:val="765"/>
          <w:tblHeader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载体名称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企业/团队名称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服务类别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 xml:space="preserve"> 合同金额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 xml:space="preserve"> 发票金额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 xml:space="preserve"> 付款金额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 xml:space="preserve"> 申请兑现金额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确认兑现金额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杭州佐创智能科技有限公司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(佐创智推科技大数据服务平台)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温州旭联电声有限公司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佐创智推技术咨询与检索服务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温州冠集电子科技有限公司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佐创智推技术咨询与检索服务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5,000.00</w:t>
            </w:r>
          </w:p>
        </w:tc>
      </w:tr>
      <w:tr w:rsidR="00A34083" w:rsidTr="00717BE3">
        <w:trPr>
          <w:cantSplit/>
          <w:trHeight w:val="482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浙江中普科技咨询有限公司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浙江始祖鸟环境工程有限公司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48,220.00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38,220.00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38,220.00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浙江始祖鸟环境工程有限公司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浙江始祖鸟环境工程有限公司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浙江始祖鸟环境工程有限公司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浙江始祖鸟环境工程有限公司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浙江瑞腾电力发展有限公司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35,600.00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33,600.00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33,600.00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浙江康沃电力有限公司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32,600.00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30,600.00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30,600.00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温州市金烈马鞋业有限公司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温州市金烈马鞋业有限公司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温州市金烈马鞋业有限公司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13</w:t>
            </w: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浙江中普科技咨询有限公司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温州市金烈马鞋业有限公司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温州市金烈马鞋业有限公司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华中科技大学温州先进制造技术研究院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(浙江省温州激光与光电产业技术创新服务平台)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温州市大荣纺织仪器有限公司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激光切割工艺与技术研发服务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50,000.00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50,000.00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温州市大荣纺织仪器有限公司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激光切割工艺与技术研发服务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50,000.00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50,000.00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温州市大荣纺织仪器有限公司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激光切割工艺与技术研发服务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45,000.00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45,000.00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45,000.00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45,000.00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温州大学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(浙江省温州低压电器技术创新服务平台)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温州市大荣纺织仪器有限公司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电子电器类EMC特性测试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温州聚星电接触科技有限公司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电子电器类EMC特性测试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5,000.00</w:t>
            </w:r>
          </w:p>
        </w:tc>
      </w:tr>
      <w:tr w:rsidR="00A34083" w:rsidTr="00717BE3">
        <w:trPr>
          <w:cantSplit/>
          <w:trHeight w:val="79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温州市瓯海区质量技术监督检测所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(浙江省视光产业技术创新服务平台)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(浙江省眼镜产品质量检验中心)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浙江通达光学有限公司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检验检测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11,055.00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5,527.50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5,527.50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5,527.50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5,527.50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浙江省科技信息研究院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浙江正辉照明工程有限公司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科技查新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6,030.00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3,015.00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3,015.00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3,015.00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3,015.00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浙江汇鑫传动机械有限公司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科技查新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865.00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865.00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865.00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865.00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浙江超达汽车配件有限公司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科技查新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4,280.00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2,140.00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2,140.00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2,140.00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2,140.00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温州市立邦塑粉有限公司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科技查新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2,580.00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1,290.00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1,290.00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1,290.00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1,290.00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温州市惠丰电器有限公司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科技查新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865.00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865.00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865.00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865.00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26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温州市冠豪眼镜有限公司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科技查新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3,030.00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1,515.00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1,515.00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1,515.00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1,515.00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27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温州大学激光与光电智能制造研究院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(浙江省激光加工机器人重点实验室)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浙江三泰仪表有限公司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水流量标准装置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88,800.00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44,400.00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44,400.00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44,400.00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44,400.00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28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浙江三泰仪表有限公司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水流量标准装置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50,000.00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50,000.00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29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浙江省机电设计研究院有限公司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温州市天成密封件制造有限公司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机械密封检测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2,500.00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2,500.00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2,500.00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2,500.00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浙江纳祺律师事务所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浙江欣通电气有限公司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技术服务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-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31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浙江欣通电气有限公司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技术服务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-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32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浙江欣通电气有限公司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技术服务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-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33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浙江欣通电气有限公司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技术服务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-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34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浙江欣通电气有限公司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技术服务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-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35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浙江欣通电气有限公司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技术服务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-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36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浙江欣通电气有限公司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技术服务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-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37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浙江欣通电气有限公司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技术服务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-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38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浙江欣通电气有限公司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技术服务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-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39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浙江欣通电气有限公司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技术服务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-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40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浙江鼎业机械设备有限公司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7,550.00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5,550.00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5,550.00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41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温州卓信知识产权代理有限公司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温州欧罗华实业有限公司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8,450.00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6,450.00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6,450.00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42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温州欧罗华实业有限公司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8,450.00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6,450.00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6,450.00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43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温州星火科技有限公司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浙江大洋椅业有限公司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产品研发设计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43,000.00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21,500.00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21,500.00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21,500.00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21,500.00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温州星火科技有限公司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浙江大洋椅业有限公司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产品研发设计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45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温州先临左岸工业设计有限公司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浙江通达光学有限公司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三D打印服务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4,102.00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2,051.00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2,051.00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2,051.00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2,051.00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46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温州一卡五金有限公司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三D打印服务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4,507.00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2,253.50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2,253.50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2,253.50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2,253.50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47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温州一卡五金有限公司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三D打印服务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7,391.00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3,695.50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3,695.50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3,695.50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3,695.50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48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温州硕而博科技有限公司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三D打印服务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11,530.00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5,765.00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5,765.00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5,765.00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5,765.00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49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温州市金福锁业有限公司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三D打印服务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7,249.00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3,624.50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3,624.50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3,624.50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3,624.50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50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温州恒田模具发展有限公司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三D打印服务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2,348.00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1,174.00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1,174.00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1,174.00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1,174.00</w:t>
            </w:r>
          </w:p>
        </w:tc>
      </w:tr>
      <w:tr w:rsidR="00A34083" w:rsidTr="00717BE3">
        <w:trPr>
          <w:trHeight w:val="482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51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温州市质量技术监督检测院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浙江亚合大机电科技有限公司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检验检测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7,500.00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7,500.00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7,500.00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7,500.00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52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浙江通达光学有限公司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国外标准检测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12,000.00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53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浙江提云食品有限公司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检验检测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1,335.00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667.50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667.50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667.50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667.50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54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浙江提云食品有限公司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检验检测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1,335.00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667.50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667.50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667.50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667.50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55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浙江铭泰激光科技有限公司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检验检测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1,500.00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1,500.00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1,500.00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1,500.00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56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温州中野交通电器有限公司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检验检测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1,900.00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950.00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950.00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57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温州中野交通电器有限公司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检验检测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2,890.00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1,445.00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1,445.00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1,445.00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1,445.00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58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温州泰仑电力设备有限公司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建材及管材检测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8,377.00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4,188.50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4,188.50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4,188.50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4,188.50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59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温州市友联机械制造有限公司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机械产品检测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1,500.00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1,500.00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1,500.00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1,500.00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60</w:t>
            </w: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温州市质量技术监督检测院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温州市友联机械制造有限公司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机械产品检测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12,000.00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61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温州市强能食品有限公司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检验检测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18,850.00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9,425.00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9,425.00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9,425.00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9,425.00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62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温州市普蓝滤清器设备有限公司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检验检测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2,500.00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1,250.00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1,250.00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1,250.00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1,250.00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63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温州市瓯海金锏五金有限公司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检验检测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1,200.00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64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温州市惠丰电器有限公司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检验检测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7,710.00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3,855.00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3,855.00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3,855.00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3,855.00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65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温州市鸿盛印刷机械有限公司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产品检测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2,500.00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2,500.00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2,500.00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2,500.00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66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温州市东升学生用品有限公司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产品检测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3,220.00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1,610.00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1,610.00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1,610.00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1,610.00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67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温州市东升学生用品有限公司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产品检测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11,710.00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5,855.00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5,855.00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5,855.00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5,855.00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68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温州市东升学生用品有限公司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产品检测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1,030.00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515.00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515.00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515.00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515.00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69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温州市顶诺食品有限公司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检验检测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30,645.00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15,322.50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15,322.50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15,322.50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15,322.50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70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温州市顶诺食品有限公司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检验检测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20,120.00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10,060.00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10,060.00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10,060.00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10,060.00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71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温州市大卫摩配有限公司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检验检测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3,940.00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1,970.00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1,970.00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1,970.00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1,970.00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72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温州市大卫摩配有限公司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检验检测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3,940.00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1,970.00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1,970.00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1,970.00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1,970.00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73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温州市奥博电器有限公司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检验检测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8,070.00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4,035.00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4,035.00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4,035.00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4,035.00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74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温州市永良机械技术研究所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浙江兴邦电气有限公司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新产品技术开发与设计及产品标准制定等技术服务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75</w:t>
            </w: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温州市永良机械技术研究所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温州卓展机电科技有限公司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新产品标准制定与发明专利技术服务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35,000.00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35,000.00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35,000.00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35,000.00</w:t>
            </w:r>
          </w:p>
        </w:tc>
      </w:tr>
      <w:tr w:rsidR="00A34083" w:rsidTr="00717BE3">
        <w:trPr>
          <w:cantSplit/>
          <w:trHeight w:val="79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76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温州市新南机械设备有限公司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新产品技术开发与设计及产品标准制定等技术服务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65,000.00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32,500.00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32,500.00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32,500.00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32,500.00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77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温州市卡努鞋业有限公司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新产品技术开发与设计及产品标准制定等技术服务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78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温州市华大电力冶金设备有限公司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新产品设计及发明技术服务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79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温州市比比我鞋业有限公司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新产品技术开发与设计及产品标准制定等技术服务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80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温州强申阀门有限公司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新产品技术开发与设计及产品标准制定等技术服务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25,000.00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25,000.00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25,000.00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25,000.00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81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温州际高检测仪器有限公司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新产品技术开发与设计及产品标准制定等技术服务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82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温州东浩塑胶有限公司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新产品标准制定与专利技术服务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25,000.00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25,000.00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25,000.00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25,000.00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83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浙江元本检测技术股份有限公司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高新技术企业认定技术服务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-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84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温州市品创专利商标代理事务所(普通合伙)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浙江气派智能科技有限公司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85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浙江气派智能科技有限公司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86</w:t>
            </w: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温州市品创专利商标代理事务所(普通合伙)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浙江气派智能科技有限公司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87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浙江气派智能科技有限公司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88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浙江气派智能科技有限公司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89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浙江气派智能科技有限公司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90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浙江气派智能科技有限公司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91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浙江气派智能科技有限公司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92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浙江气派智能科技有限公司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93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浙江气派智能科技有限公司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94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浙江气派智能科技有限公司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95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浙江气派智能科技有限公司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96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浙江气派智能科技有限公司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97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浙江气派智能科技有限公司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98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浙江气派智能科技有限公司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99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浙江气派智能科技有限公司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100</w:t>
            </w: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温州市品创专利商标代理事务所(普通合伙)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浙江气派智能科技有限公司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101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浙江气派智能科技有限公司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102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浙江气派智能科技有限公司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103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浙江气派智能科技有限公司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104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浙江气派智能科技有限公司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105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浙江气派智能科技有限公司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106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浙江气派智能科技有限公司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107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浙江气派智能科技有限公司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108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浙江气派智能科技有限公司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109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浙江气派智能科技有限公司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110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浙江气派智能科技有限公司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111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浙江气派智能科技有限公司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112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浙江气派智能科技有限公司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113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浙江气派智能科技有限公司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温州市品创专利商标代理事务所(普通合伙)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浙江气派智能科技有限公司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58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115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温州造梦科技有限公司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(温州市激光快速成型服务平台)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温州恒田模具发展有限公司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3DSLA激光快速成型服务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26,000.00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温州市创意设计有限公司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温州市友联机械制造有限公司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产品研发设计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28,000.00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117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温州瓯越专利代理有限公司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浙江亚合大机电科技有限公司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国内发明专利申请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7,050.00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5,050.00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5,050.00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118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浙江亚合大机电科技有限公司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国内发明专利申请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7,050.00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5,050.00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5,050.00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119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浙江亚合大机电科技有限公司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国内发明专利申请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7,050.00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5,050.00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5,050.00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120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温州天球电器有限公司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国内发明专利申请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6,550.00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4,550.00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4,550.00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121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温州天球电器有限公司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国内发明专利申请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6,550.00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4,550.00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4,550.00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122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温州天球电器有限公司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国内发明专利申请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6,550.00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4,550.00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4,550.00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123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温州名创知识产权代理有限公司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浙江中环检测科技股份有限公司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7,500.00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5,500.00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5,500.00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124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浙江天宇安防科技有限公司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24,000.00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16,000.00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16,000.00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125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浙江天宇安防科技有限公司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126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浙江天宇安防科技有限公司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127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浙江天宇安防科技有限公司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128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温州市派克箱包有限公司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7,550.00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5,550.00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5,550.00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129</w:t>
            </w: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温州名创知识产权代理有限公司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温州市杜鲁克安防科技有限公司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4,760.00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2,760.00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2,760.00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130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温州市杜鲁克安防科技有限公司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4,760.00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2,760.00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2,760.00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131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温州金瓯专利事务所（普通合伙）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温州市环球汽车衬垫有限公司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132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温州市环球汽车衬垫有限公司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133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温州市环球汽车衬垫有限公司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134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温州市环球汽车衬垫有限公司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135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温州市环球汽车衬垫有限公司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136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温州市八达光学有限公司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7,050.00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5,050.00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5,050.00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137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温州市八达光学有限公司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发明专利申请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7,050.00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5,050.00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5,050.00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138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温州匠心专利代理事务所（特殊普通合伙）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温州益泰光学眼镜有限公司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4,060.00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2,060.00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2,060.00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139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温州益泰光学眼镜有限公司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4,060.00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2,060.00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2,060.00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140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温州一卡五金有限公司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3,550.00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1,550.00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1,550.00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141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温州硕而博科技有限公司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3,160.00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1,160.00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1,160.00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142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温州硕而博科技有限公司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3,160.00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1,160.00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1,160.00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143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温州市华晖汽摩配件厂(普通合伙)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144</w:t>
            </w: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温州匠心专利代理事务所（特殊普通合伙）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温州市华晖汽摩配件厂(普通合伙)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145</w:t>
            </w:r>
          </w:p>
        </w:tc>
        <w:tc>
          <w:tcPr>
            <w:tcW w:w="4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温州禾苗机械设备有限公司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发明申请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4,940.00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2,940.00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2,940.00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146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温州方圆计量校准有限公司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浙江瑞启检测技术有限公司温州分公司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设备计量检定校准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11,410.00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5,705.00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5,705.00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5,705.00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5,705.00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147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浙江瑞乐电器股份有限公司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检验检测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2,500.00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2,500.00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2,500.00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2,500.00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148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温州天球电器有限公司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设备计量检定校准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44,485.00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22,242.50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22,242.50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22,242.50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22,242.50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149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温州市莱纳食品有限公司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检验检测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4,200.00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2,100.00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2,100.00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2,100.00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2,100.00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150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温州市环球汽车衬垫有限公司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设备计量检定校准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10,230.00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5,115.00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5,115.00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5,115.00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5,115.00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151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温州市华豪工贸有限公司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检验检测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1,460.00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152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聚恩辈实业有限公司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检验检测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1,460.00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153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瑞安市质量技术监督检测研究院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(汽车平台温州分平台-瑞安质检院(浙江省汽车及零部件产业科技创新服务平台(汽车平台)))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(国家汽车电气零部件产品质量监督检验中心(浙江))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温州市申吉汽车配件制造有限公司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检验检测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3,500.00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3,500.00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3,500.00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3,500.00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154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温州市飞扬电气有限公司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检验检测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1,320.00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660.00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660.00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660.00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660.00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155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宁波市华测检测技术有限公司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(汽车平台-宁波华测 (浙江省汽车及零部件产业科技创新服务平台(汽车平台)))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浙江万超电器有限公司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汽车电子产品EMC检测认证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66,800.00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33,400.00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33,400.00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33,400.00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33,400.00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156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温州朗威电器有限公司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电子电器产品安规检测认证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9,850.00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4,925.00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4,925.00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4,925.00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4,925.00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157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华中科技大学温州先进制造技术研究院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浙江优制网信息科技有限公司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新产品研发服务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98,000.00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49,000.00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49,000.00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49,000.00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49,000.00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158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杭州谱尼检测科技有限公司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温州市环球汽车衬垫有限公司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汽车内外饰件检验检测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15,680.00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7,840.00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7,840.00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7,840.00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7,840.00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159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温州市环球汽车衬垫有限公司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汽车内外饰件检验检测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11,800.00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5,900.00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5,900.00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5,900.00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5,900.00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160</w:t>
            </w: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温州市环球汽车衬垫有限公司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汽车内外饰件检验检测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30,900.00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15,450.00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15,450.00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15,450.00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15,450.00</w:t>
            </w:r>
          </w:p>
        </w:tc>
      </w:tr>
      <w:tr w:rsidR="00A34083" w:rsidTr="00717BE3">
        <w:trPr>
          <w:cantSplit/>
          <w:trHeight w:val="48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Default="00A34083" w:rsidP="0036663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Pr="009662EC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9662EC">
              <w:rPr>
                <w:rFonts w:ascii="宋体" w:hAnsi="宋体" w:cs="宋体" w:hint="eastAsia"/>
                <w:color w:val="000000"/>
                <w:kern w:val="0"/>
                <w:sz w:val="20"/>
              </w:rPr>
              <w:t>合计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Pr="009662EC" w:rsidRDefault="00A34083" w:rsidP="003666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Pr="009662EC" w:rsidRDefault="00A34083" w:rsidP="003666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Pr="009662EC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9662EC">
              <w:rPr>
                <w:rFonts w:ascii="宋体" w:hAnsi="宋体" w:cs="宋体" w:hint="eastAsia"/>
                <w:color w:val="000000"/>
                <w:kern w:val="0"/>
                <w:sz w:val="20"/>
              </w:rPr>
              <w:t>2,236,629.00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Pr="009662EC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9662EC">
              <w:rPr>
                <w:rFonts w:ascii="宋体" w:hAnsi="宋体" w:cs="宋体" w:hint="eastAsia"/>
                <w:color w:val="000000"/>
                <w:kern w:val="0"/>
                <w:sz w:val="20"/>
              </w:rPr>
              <w:t>1,160,764.50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Pr="009662EC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9662EC">
              <w:rPr>
                <w:rFonts w:ascii="宋体" w:hAnsi="宋体" w:cs="宋体" w:hint="eastAsia"/>
                <w:color w:val="000000"/>
                <w:kern w:val="0"/>
                <w:sz w:val="20"/>
              </w:rPr>
              <w:t>1,160,764.50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Pr="009662EC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9662EC">
              <w:rPr>
                <w:rFonts w:ascii="宋体" w:hAnsi="宋体" w:cs="宋体" w:hint="eastAsia"/>
                <w:color w:val="000000"/>
                <w:kern w:val="0"/>
                <w:sz w:val="20"/>
              </w:rPr>
              <w:t>1,075,864.50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34083" w:rsidRPr="009662EC" w:rsidRDefault="00A34083" w:rsidP="003666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9662EC">
              <w:rPr>
                <w:rFonts w:ascii="宋体" w:hAnsi="宋体" w:cs="宋体" w:hint="eastAsia"/>
                <w:color w:val="000000"/>
                <w:kern w:val="0"/>
                <w:sz w:val="20"/>
              </w:rPr>
              <w:t>1,025,864.50</w:t>
            </w:r>
          </w:p>
        </w:tc>
      </w:tr>
    </w:tbl>
    <w:p w:rsidR="00A34083" w:rsidRDefault="00A34083" w:rsidP="00A34083"/>
    <w:p w:rsidR="00BE3EDD" w:rsidRPr="00A34083" w:rsidRDefault="00BE3EDD" w:rsidP="00A34083"/>
    <w:sectPr w:rsidR="00BE3EDD" w:rsidRPr="00A34083" w:rsidSect="000728EC">
      <w:footerReference w:type="even" r:id="rId6"/>
      <w:footerReference w:type="default" r:id="rId7"/>
      <w:pgSz w:w="16840" w:h="11907" w:orient="landscape"/>
      <w:pgMar w:top="1474" w:right="1418" w:bottom="1474" w:left="1418" w:header="720" w:footer="720" w:gutter="0"/>
      <w:pgNumType w:fmt="numberInDash" w:start="0"/>
      <w:cols w:space="720"/>
      <w:titlePg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985" w:rsidRDefault="00E15985" w:rsidP="006D6EE0">
      <w:r>
        <w:separator/>
      </w:r>
    </w:p>
  </w:endnote>
  <w:endnote w:type="continuationSeparator" w:id="1">
    <w:p w:rsidR="00E15985" w:rsidRDefault="00E15985" w:rsidP="006D6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EC" w:rsidRDefault="00804DC9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BE3EDD">
      <w:rPr>
        <w:rStyle w:val="a5"/>
      </w:rPr>
      <w:instrText xml:space="preserve">PAGE  </w:instrText>
    </w:r>
    <w:r>
      <w:fldChar w:fldCharType="end"/>
    </w:r>
  </w:p>
  <w:p w:rsidR="000728EC" w:rsidRDefault="000728E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EC" w:rsidRDefault="00804DC9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BE3EDD">
      <w:rPr>
        <w:rStyle w:val="a5"/>
      </w:rPr>
      <w:instrText xml:space="preserve">PAGE  </w:instrText>
    </w:r>
    <w:r>
      <w:fldChar w:fldCharType="separate"/>
    </w:r>
    <w:r w:rsidR="00717BE3">
      <w:rPr>
        <w:rStyle w:val="a5"/>
        <w:noProof/>
      </w:rPr>
      <w:t>- 10 -</w:t>
    </w:r>
    <w:r>
      <w:fldChar w:fldCharType="end"/>
    </w:r>
  </w:p>
  <w:p w:rsidR="000728EC" w:rsidRDefault="000728E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985" w:rsidRDefault="00E15985" w:rsidP="006D6EE0">
      <w:r>
        <w:separator/>
      </w:r>
    </w:p>
  </w:footnote>
  <w:footnote w:type="continuationSeparator" w:id="1">
    <w:p w:rsidR="00E15985" w:rsidRDefault="00E15985" w:rsidP="006D6E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EE0"/>
    <w:rsid w:val="000728EC"/>
    <w:rsid w:val="006D6EE0"/>
    <w:rsid w:val="00717BE3"/>
    <w:rsid w:val="00804DC9"/>
    <w:rsid w:val="0088783C"/>
    <w:rsid w:val="00A34083"/>
    <w:rsid w:val="00BE3EDD"/>
    <w:rsid w:val="00E1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Cod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E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D6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D6EE0"/>
    <w:rPr>
      <w:sz w:val="18"/>
      <w:szCs w:val="18"/>
    </w:rPr>
  </w:style>
  <w:style w:type="paragraph" w:styleId="a4">
    <w:name w:val="footer"/>
    <w:basedOn w:val="a"/>
    <w:link w:val="Char0"/>
    <w:unhideWhenUsed/>
    <w:rsid w:val="006D6E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D6EE0"/>
    <w:rPr>
      <w:sz w:val="18"/>
      <w:szCs w:val="18"/>
    </w:rPr>
  </w:style>
  <w:style w:type="character" w:styleId="a5">
    <w:name w:val="page number"/>
    <w:basedOn w:val="a0"/>
    <w:uiPriority w:val="99"/>
    <w:rsid w:val="006D6EE0"/>
    <w:rPr>
      <w:rFonts w:cs="Times New Roman"/>
    </w:rPr>
  </w:style>
  <w:style w:type="table" w:styleId="a6">
    <w:name w:val="Table Grid"/>
    <w:basedOn w:val="a1"/>
    <w:uiPriority w:val="59"/>
    <w:rsid w:val="006D6EE0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sid w:val="00A34083"/>
    <w:rPr>
      <w:color w:val="59616C"/>
      <w:u w:val="none"/>
    </w:rPr>
  </w:style>
  <w:style w:type="character" w:customStyle="1" w:styleId="font41">
    <w:name w:val="font41"/>
    <w:basedOn w:val="a0"/>
    <w:rsid w:val="00A34083"/>
    <w:rPr>
      <w:rFonts w:ascii="Tahoma" w:eastAsia="Tahoma" w:hAnsi="Tahoma" w:cs="Tahoma"/>
      <w:b/>
      <w:i w:val="0"/>
      <w:color w:val="000000"/>
      <w:sz w:val="22"/>
      <w:szCs w:val="22"/>
      <w:u w:val="none"/>
    </w:rPr>
  </w:style>
  <w:style w:type="character" w:styleId="a8">
    <w:name w:val="Emphasis"/>
    <w:basedOn w:val="a0"/>
    <w:qFormat/>
    <w:rsid w:val="00A34083"/>
    <w:rPr>
      <w:b w:val="0"/>
      <w:i w:val="0"/>
    </w:rPr>
  </w:style>
  <w:style w:type="character" w:customStyle="1" w:styleId="font11">
    <w:name w:val="font11"/>
    <w:basedOn w:val="a0"/>
    <w:rsid w:val="00A34083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styleId="a9">
    <w:name w:val="Hyperlink"/>
    <w:basedOn w:val="a0"/>
    <w:rsid w:val="00A34083"/>
    <w:rPr>
      <w:color w:val="59616C"/>
      <w:u w:val="none"/>
    </w:rPr>
  </w:style>
  <w:style w:type="character" w:customStyle="1" w:styleId="font01">
    <w:name w:val="font01"/>
    <w:basedOn w:val="a0"/>
    <w:rsid w:val="00A34083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styleId="HTML">
    <w:name w:val="HTML Cite"/>
    <w:basedOn w:val="a0"/>
    <w:rsid w:val="00A34083"/>
    <w:rPr>
      <w:b w:val="0"/>
      <w:i w:val="0"/>
    </w:rPr>
  </w:style>
  <w:style w:type="character" w:styleId="HTML0">
    <w:name w:val="HTML Code"/>
    <w:basedOn w:val="a0"/>
    <w:rsid w:val="00A34083"/>
    <w:rPr>
      <w:rFonts w:ascii="Courier New" w:hAnsi="Courier New"/>
      <w:b w:val="0"/>
      <w:i w:val="0"/>
      <w:sz w:val="20"/>
    </w:rPr>
  </w:style>
  <w:style w:type="character" w:customStyle="1" w:styleId="font21">
    <w:name w:val="font21"/>
    <w:basedOn w:val="a0"/>
    <w:rsid w:val="00A34083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a">
    <w:name w:val="Body Text"/>
    <w:basedOn w:val="a"/>
    <w:link w:val="Char1"/>
    <w:rsid w:val="00A34083"/>
    <w:pPr>
      <w:jc w:val="center"/>
    </w:pPr>
    <w:rPr>
      <w:sz w:val="44"/>
      <w:szCs w:val="22"/>
    </w:rPr>
  </w:style>
  <w:style w:type="character" w:customStyle="1" w:styleId="Char1">
    <w:name w:val="正文文本 Char"/>
    <w:basedOn w:val="a0"/>
    <w:link w:val="aa"/>
    <w:rsid w:val="00A34083"/>
    <w:rPr>
      <w:rFonts w:ascii="Times New Roman" w:eastAsia="宋体" w:hAnsi="Times New Roman" w:cs="Times New Roman"/>
      <w:sz w:val="44"/>
    </w:rPr>
  </w:style>
  <w:style w:type="paragraph" w:styleId="ab">
    <w:name w:val="Normal (Web)"/>
    <w:basedOn w:val="a"/>
    <w:rsid w:val="00A34083"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paragraph" w:styleId="ac">
    <w:name w:val="Date"/>
    <w:basedOn w:val="a"/>
    <w:next w:val="a"/>
    <w:link w:val="Char2"/>
    <w:rsid w:val="00A34083"/>
    <w:pPr>
      <w:ind w:leftChars="2500" w:left="100"/>
    </w:pPr>
    <w:rPr>
      <w:szCs w:val="22"/>
    </w:rPr>
  </w:style>
  <w:style w:type="character" w:customStyle="1" w:styleId="Char2">
    <w:name w:val="日期 Char"/>
    <w:basedOn w:val="a0"/>
    <w:link w:val="ac"/>
    <w:rsid w:val="00A34083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1766</Words>
  <Characters>10070</Characters>
  <Application>Microsoft Office Word</Application>
  <DocSecurity>0</DocSecurity>
  <Lines>83</Lines>
  <Paragraphs>23</Paragraphs>
  <ScaleCrop>false</ScaleCrop>
  <Company/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400G4</dc:creator>
  <cp:keywords/>
  <dc:description/>
  <cp:lastModifiedBy>400G4</cp:lastModifiedBy>
  <cp:revision>4</cp:revision>
  <dcterms:created xsi:type="dcterms:W3CDTF">2019-06-06T08:55:00Z</dcterms:created>
  <dcterms:modified xsi:type="dcterms:W3CDTF">2019-06-10T07:45:00Z</dcterms:modified>
</cp:coreProperties>
</file>