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default" w:ascii="方正小标宋简体" w:hAnsi="宋体" w:eastAsia="方正小标宋简体" w:cs="宋体"/>
          <w:b w:val="0"/>
          <w:bCs w:val="0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Calibri" w:eastAsia="方正小标宋简体"/>
          <w:bCs/>
          <w:spacing w:val="0"/>
          <w:w w:val="90"/>
          <w:sz w:val="38"/>
          <w:szCs w:val="38"/>
          <w:lang w:val="en-US" w:eastAsia="zh-CN"/>
        </w:rPr>
        <w:t>2023</w:t>
      </w:r>
      <w:r>
        <w:rPr>
          <w:rFonts w:hint="eastAsia" w:ascii="方正小标宋简体" w:hAnsi="Calibri" w:eastAsia="方正小标宋简体"/>
          <w:bCs/>
          <w:spacing w:val="0"/>
          <w:w w:val="90"/>
          <w:sz w:val="38"/>
          <w:szCs w:val="38"/>
        </w:rPr>
        <w:t>年瓯海区卫</w:t>
      </w:r>
      <w:r>
        <w:rPr>
          <w:rFonts w:hint="eastAsia" w:ascii="方正小标宋简体" w:hAnsi="Calibri" w:eastAsia="方正小标宋简体"/>
          <w:bCs/>
          <w:spacing w:val="0"/>
          <w:w w:val="90"/>
          <w:sz w:val="38"/>
          <w:szCs w:val="38"/>
          <w:lang w:eastAsia="zh-CN"/>
        </w:rPr>
        <w:t>健</w:t>
      </w:r>
      <w:r>
        <w:rPr>
          <w:rFonts w:hint="eastAsia" w:ascii="方正小标宋简体" w:hAnsi="Calibri" w:eastAsia="方正小标宋简体"/>
          <w:bCs/>
          <w:spacing w:val="0"/>
          <w:w w:val="90"/>
          <w:sz w:val="38"/>
          <w:szCs w:val="38"/>
        </w:rPr>
        <w:t>系统面向温州医科大学等普通高校公开招聘</w:t>
      </w:r>
      <w:r>
        <w:rPr>
          <w:rFonts w:hint="eastAsia" w:ascii="方正小标宋简体" w:hAnsi="Calibri" w:eastAsia="方正小标宋简体"/>
          <w:bCs/>
          <w:spacing w:val="0"/>
          <w:w w:val="90"/>
          <w:sz w:val="38"/>
          <w:szCs w:val="38"/>
          <w:lang w:val="en-US" w:eastAsia="zh-CN"/>
        </w:rPr>
        <w:t>医学类毕业生</w:t>
      </w:r>
      <w:r>
        <w:rPr>
          <w:rFonts w:hint="eastAsia" w:ascii="方正小标宋简体" w:hAnsi="Calibri" w:eastAsia="方正小标宋简体"/>
          <w:bCs/>
          <w:spacing w:val="0"/>
          <w:w w:val="90"/>
          <w:sz w:val="38"/>
          <w:szCs w:val="38"/>
          <w:lang w:eastAsia="zh-CN"/>
        </w:rPr>
        <w:t>计划</w:t>
      </w:r>
      <w:r>
        <w:rPr>
          <w:rFonts w:hint="eastAsia" w:ascii="方正小标宋简体" w:hAnsi="宋体" w:eastAsia="方正小标宋简体" w:cs="宋体"/>
          <w:color w:val="000000"/>
          <w:spacing w:val="0"/>
          <w:w w:val="90"/>
          <w:kern w:val="0"/>
          <w:sz w:val="38"/>
          <w:szCs w:val="38"/>
          <w:lang w:eastAsia="zh-CN"/>
        </w:rPr>
        <w:t>表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0"/>
          <w:kern w:val="0"/>
          <w:sz w:val="28"/>
          <w:szCs w:val="28"/>
          <w:lang w:val="en-US" w:eastAsia="zh-CN"/>
        </w:rPr>
        <w:t xml:space="preserve">                                              </w:t>
      </w:r>
    </w:p>
    <w:tbl>
      <w:tblPr>
        <w:tblStyle w:val="8"/>
        <w:tblW w:w="151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691"/>
        <w:gridCol w:w="1133"/>
        <w:gridCol w:w="1840"/>
        <w:gridCol w:w="866"/>
        <w:gridCol w:w="912"/>
        <w:gridCol w:w="1487"/>
        <w:gridCol w:w="1333"/>
        <w:gridCol w:w="2100"/>
        <w:gridCol w:w="833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zh-CN"/>
              </w:rPr>
              <w:t>单位代码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岗位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5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1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2"/>
                <w:szCs w:val="22"/>
              </w:rPr>
              <w:t>专业</w:t>
            </w:r>
          </w:p>
        </w:tc>
        <w:tc>
          <w:tcPr>
            <w:tcW w:w="8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瓯海区疾病预防控制中心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0101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微生物检验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医学检验、医学检验技术、卫生检验与检疫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事业全额编制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0102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公共卫生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研究生及以上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</w:rPr>
              <w:t>公共卫生与预防医学</w:t>
            </w: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lang w:val="en-US" w:eastAsia="zh-CN"/>
              </w:rPr>
              <w:t>类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exact"/>
          <w:jc w:val="center"/>
        </w:trPr>
        <w:tc>
          <w:tcPr>
            <w:tcW w:w="11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6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瓯海区妇幼保健中心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0201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妇女保健1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lang w:val="en-US" w:eastAsia="zh-CN"/>
              </w:rPr>
              <w:t>预防医学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0202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妇女保健2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女性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2"/>
                <w:szCs w:val="22"/>
                <w:lang w:val="en-US" w:eastAsia="zh-CN"/>
              </w:rPr>
              <w:t>临床医学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主要从事婚前孕前女性健康检查工作。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exac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瓯海区人民医院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事业编制报备员额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工作地在景山2名；工作地在娄桥1名；工作地在三垟1名；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0302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医学影像医师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工作地在景山1名；工作地在三垟1名；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0303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精神科医师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精神医学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工作地在三垟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0304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中医师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中医学、针灸推拿学、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bidi="ar"/>
              </w:rPr>
              <w:t>中医康复学、中医儿科学、中医骨伤科学、中西医临床医学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工作地娄桥1名；工作地在三垟1名；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瓯海区中西医结合医院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中西医结合医师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中西医临床医学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事业编制报备员额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工作地在新桥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6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康复医师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中医康复学、康复医学与理疗学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工作地在新桥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中医骨伤医师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中医骨伤科学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工作地在新桥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0404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精神科医师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精神医学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工作地在新桥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中医学、针灸推拿学、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中医康复学、中医儿科学、中医骨伤科学、中西医临床医学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工作地在瞿溪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0406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工作地在瞿溪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  <w:jc w:val="center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瓯海区第三人民医院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事业编制报备员额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工作地在梧田2名；工作地在仙岩1名；工作地在南白象1名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病理科医师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工作地在梧田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重症医学科医师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工作地在梧田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0504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妇产科医师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女性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工作地在梧田；主要从事诊断治疗妇科疾病和女性生产等工作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 w:bidi="ar"/>
              </w:rPr>
              <w:t>医学影像医师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工作地在南白象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exact"/>
          <w:jc w:val="center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0506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中医学、针灸推拿学、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中医康复学、中医儿科学、中医骨伤科学、中西医临床医学</w:t>
            </w: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  <w:t>工作地在仙岩1名；工作地在南白象1名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38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12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2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60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U0NTYxODk0MTUxYWRhY2Q3NTllNGY0ZWNmZTkifQ=="/>
  </w:docVars>
  <w:rsids>
    <w:rsidRoot w:val="00000000"/>
    <w:rsid w:val="008E0C60"/>
    <w:rsid w:val="0134430B"/>
    <w:rsid w:val="0227311A"/>
    <w:rsid w:val="038242BE"/>
    <w:rsid w:val="03FF3CB7"/>
    <w:rsid w:val="041F679F"/>
    <w:rsid w:val="04390EE3"/>
    <w:rsid w:val="07181283"/>
    <w:rsid w:val="07230354"/>
    <w:rsid w:val="078A0DF5"/>
    <w:rsid w:val="07E3599F"/>
    <w:rsid w:val="087A532A"/>
    <w:rsid w:val="08DA0F98"/>
    <w:rsid w:val="090E13FF"/>
    <w:rsid w:val="09460264"/>
    <w:rsid w:val="09C35C7A"/>
    <w:rsid w:val="0B060C3F"/>
    <w:rsid w:val="0C9C4A0A"/>
    <w:rsid w:val="0CDB2461"/>
    <w:rsid w:val="0CDD06EF"/>
    <w:rsid w:val="0D9A07CB"/>
    <w:rsid w:val="0E805F90"/>
    <w:rsid w:val="0ED63EFE"/>
    <w:rsid w:val="10AC1CB1"/>
    <w:rsid w:val="10B77762"/>
    <w:rsid w:val="12C25C8F"/>
    <w:rsid w:val="14DB04C0"/>
    <w:rsid w:val="152F25BA"/>
    <w:rsid w:val="154C5C39"/>
    <w:rsid w:val="155E4C4D"/>
    <w:rsid w:val="15A41AAA"/>
    <w:rsid w:val="160E6673"/>
    <w:rsid w:val="16554514"/>
    <w:rsid w:val="16BE2021"/>
    <w:rsid w:val="180B37EA"/>
    <w:rsid w:val="182A2134"/>
    <w:rsid w:val="183808C8"/>
    <w:rsid w:val="183B5901"/>
    <w:rsid w:val="19847484"/>
    <w:rsid w:val="1A064B5F"/>
    <w:rsid w:val="1B5B67BF"/>
    <w:rsid w:val="1C6136D0"/>
    <w:rsid w:val="1CFC5477"/>
    <w:rsid w:val="1D405CA2"/>
    <w:rsid w:val="1E8C347C"/>
    <w:rsid w:val="1F920200"/>
    <w:rsid w:val="1FD55B0C"/>
    <w:rsid w:val="20531852"/>
    <w:rsid w:val="21BE0833"/>
    <w:rsid w:val="21DD3C44"/>
    <w:rsid w:val="21F05E39"/>
    <w:rsid w:val="22280ABD"/>
    <w:rsid w:val="225B5322"/>
    <w:rsid w:val="237D6817"/>
    <w:rsid w:val="23B75C54"/>
    <w:rsid w:val="24EB46AD"/>
    <w:rsid w:val="25DB4F94"/>
    <w:rsid w:val="2638136F"/>
    <w:rsid w:val="26BE72FA"/>
    <w:rsid w:val="276B56D3"/>
    <w:rsid w:val="279C55DC"/>
    <w:rsid w:val="27E85793"/>
    <w:rsid w:val="285B737A"/>
    <w:rsid w:val="28AF339E"/>
    <w:rsid w:val="28CE7F9A"/>
    <w:rsid w:val="29F37C02"/>
    <w:rsid w:val="29FB5CE5"/>
    <w:rsid w:val="2A7D204E"/>
    <w:rsid w:val="2A7F4FF2"/>
    <w:rsid w:val="2B9C645D"/>
    <w:rsid w:val="2CCD64E8"/>
    <w:rsid w:val="2DB72CF5"/>
    <w:rsid w:val="2EFB69CA"/>
    <w:rsid w:val="2FAF5BAA"/>
    <w:rsid w:val="2FFD0E93"/>
    <w:rsid w:val="31103782"/>
    <w:rsid w:val="32B141B6"/>
    <w:rsid w:val="34EC7728"/>
    <w:rsid w:val="34FA1E45"/>
    <w:rsid w:val="357A5A91"/>
    <w:rsid w:val="35BB76F2"/>
    <w:rsid w:val="3699743B"/>
    <w:rsid w:val="36BD5C28"/>
    <w:rsid w:val="37FA1587"/>
    <w:rsid w:val="38C8082C"/>
    <w:rsid w:val="392A77B7"/>
    <w:rsid w:val="39E92488"/>
    <w:rsid w:val="3B1464C3"/>
    <w:rsid w:val="3DB8289D"/>
    <w:rsid w:val="3F0062A9"/>
    <w:rsid w:val="3F4B392D"/>
    <w:rsid w:val="3FE43E1D"/>
    <w:rsid w:val="401F09B1"/>
    <w:rsid w:val="40EE0FE7"/>
    <w:rsid w:val="41664660"/>
    <w:rsid w:val="41736CCF"/>
    <w:rsid w:val="41A20753"/>
    <w:rsid w:val="43486471"/>
    <w:rsid w:val="44024872"/>
    <w:rsid w:val="44A27E03"/>
    <w:rsid w:val="44B00772"/>
    <w:rsid w:val="45513D03"/>
    <w:rsid w:val="45723C79"/>
    <w:rsid w:val="461B22C5"/>
    <w:rsid w:val="474F7280"/>
    <w:rsid w:val="4916491B"/>
    <w:rsid w:val="4A2E27D8"/>
    <w:rsid w:val="4AE47BD9"/>
    <w:rsid w:val="4B331156"/>
    <w:rsid w:val="4B797B0F"/>
    <w:rsid w:val="4BE367F2"/>
    <w:rsid w:val="4CC441C3"/>
    <w:rsid w:val="4D930C30"/>
    <w:rsid w:val="4DB50BA7"/>
    <w:rsid w:val="50DF6F66"/>
    <w:rsid w:val="50E3234A"/>
    <w:rsid w:val="50E34A98"/>
    <w:rsid w:val="521B542A"/>
    <w:rsid w:val="531038C0"/>
    <w:rsid w:val="54522C6A"/>
    <w:rsid w:val="549F7EBB"/>
    <w:rsid w:val="556C4241"/>
    <w:rsid w:val="55AC58EC"/>
    <w:rsid w:val="55D911AB"/>
    <w:rsid w:val="56616D4A"/>
    <w:rsid w:val="5934151A"/>
    <w:rsid w:val="5A2275C4"/>
    <w:rsid w:val="5A9D6C4B"/>
    <w:rsid w:val="5AD3135B"/>
    <w:rsid w:val="5B061086"/>
    <w:rsid w:val="5B6753BA"/>
    <w:rsid w:val="5B77749C"/>
    <w:rsid w:val="5BE663CF"/>
    <w:rsid w:val="5C05719D"/>
    <w:rsid w:val="5C3D6937"/>
    <w:rsid w:val="5D2A2A61"/>
    <w:rsid w:val="5D72616D"/>
    <w:rsid w:val="5DC50598"/>
    <w:rsid w:val="5F011E9E"/>
    <w:rsid w:val="5FA26564"/>
    <w:rsid w:val="604F472E"/>
    <w:rsid w:val="614C4F26"/>
    <w:rsid w:val="61BB68A1"/>
    <w:rsid w:val="622E2F22"/>
    <w:rsid w:val="624A3B5C"/>
    <w:rsid w:val="64243F39"/>
    <w:rsid w:val="66CD4D5B"/>
    <w:rsid w:val="670E33AA"/>
    <w:rsid w:val="67B2663B"/>
    <w:rsid w:val="67CE2B39"/>
    <w:rsid w:val="693E784B"/>
    <w:rsid w:val="699D6C67"/>
    <w:rsid w:val="6A3879DC"/>
    <w:rsid w:val="6A935974"/>
    <w:rsid w:val="6B15282D"/>
    <w:rsid w:val="6C8975E2"/>
    <w:rsid w:val="6CB93DB8"/>
    <w:rsid w:val="6D3E7C18"/>
    <w:rsid w:val="6E667A4D"/>
    <w:rsid w:val="6F0230C8"/>
    <w:rsid w:val="700D7F77"/>
    <w:rsid w:val="703947D7"/>
    <w:rsid w:val="706B361B"/>
    <w:rsid w:val="71B460C4"/>
    <w:rsid w:val="720C4AB2"/>
    <w:rsid w:val="72450B4B"/>
    <w:rsid w:val="736B3932"/>
    <w:rsid w:val="75071439"/>
    <w:rsid w:val="75F71644"/>
    <w:rsid w:val="76C6714F"/>
    <w:rsid w:val="77A13330"/>
    <w:rsid w:val="786F17CF"/>
    <w:rsid w:val="7B944376"/>
    <w:rsid w:val="7BC17A62"/>
    <w:rsid w:val="7D6E02A7"/>
    <w:rsid w:val="7D7C129C"/>
    <w:rsid w:val="7DEBAB48"/>
    <w:rsid w:val="7E026C41"/>
    <w:rsid w:val="7E9E696A"/>
    <w:rsid w:val="7F531E4A"/>
    <w:rsid w:val="AE9DA0B1"/>
    <w:rsid w:val="DB2FB87C"/>
    <w:rsid w:val="DEFF32A1"/>
    <w:rsid w:val="EA7C9717"/>
    <w:rsid w:val="FFFB0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/>
      <w:sz w:val="21"/>
      <w:szCs w:val="20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0">
    <w:name w:val="页脚 Char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6"/>
    <w:qFormat/>
    <w:uiPriority w:val="99"/>
    <w:rPr>
      <w:rFonts w:eastAsia="仿宋_GB231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720"/>
        <w:tab w:val="left" w:pos="1320"/>
      </w:tabs>
      <w:ind w:left="720" w:hanging="720"/>
    </w:pPr>
    <w:rPr>
      <w:rFonts w:eastAsia="宋体"/>
      <w:sz w:val="21"/>
      <w:szCs w:val="24"/>
    </w:rPr>
  </w:style>
  <w:style w:type="character" w:customStyle="1" w:styleId="13">
    <w:name w:val="纯文本 Char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4">
    <w:name w:val="日期 Char"/>
    <w:link w:val="4"/>
    <w:qFormat/>
    <w:uiPriority w:val="99"/>
    <w:rPr>
      <w:rFonts w:eastAsia="仿宋_GB2312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file:\F:\&#32508;&#21512;\#&#20844;&#2599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962</Words>
  <Characters>1030</Characters>
  <Paragraphs>149</Paragraphs>
  <TotalTime>3</TotalTime>
  <ScaleCrop>false</ScaleCrop>
  <LinksUpToDate>false</LinksUpToDate>
  <CharactersWithSpaces>1079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2022-11-26T01:14:00Z</dcterms:created>
  <dc:creator>晓生wj</dc:creator>
  <cp:lastModifiedBy>鸡血呆</cp:lastModifiedBy>
  <dcterms:modified xsi:type="dcterms:W3CDTF">2023-03-24T07:47:28Z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EFECD74CC5924F8EAC522DC5DB549A6D</vt:lpwstr>
  </property>
  <property fmtid="{D5CDD505-2E9C-101B-9397-08002B2CF9AE}" pid="3" name="KSOProductBuildVer">
    <vt:lpwstr>2052-11.1.0.12763</vt:lpwstr>
  </property>
</Properties>
</file>