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Autospacing="0" w:afterAutospacing="0" w:line="540" w:lineRule="exact"/>
        <w:jc w:val="both"/>
        <w:rPr>
          <w:rFonts w:ascii="黑体" w:hAnsi="黑体" w:eastAsia="黑体" w:cs="仿宋_GB2312"/>
          <w:sz w:val="32"/>
          <w:szCs w:val="40"/>
        </w:rPr>
      </w:pPr>
      <w:bookmarkStart w:id="0" w:name="_GoBack"/>
      <w:r>
        <w:rPr>
          <w:rFonts w:hint="eastAsia" w:ascii="黑体" w:hAnsi="黑体" w:eastAsia="黑体" w:cs="仿宋_GB2312"/>
          <w:sz w:val="32"/>
          <w:szCs w:val="40"/>
        </w:rPr>
        <w:t>附件1</w:t>
      </w:r>
    </w:p>
    <w:tbl>
      <w:tblPr>
        <w:tblStyle w:val="6"/>
        <w:tblW w:w="14032" w:type="dxa"/>
        <w:tblInd w:w="0" w:type="dxa"/>
        <w:tblLayout w:type="fixed"/>
        <w:tblCellMar>
          <w:top w:w="0" w:type="dxa"/>
          <w:left w:w="0" w:type="dxa"/>
          <w:bottom w:w="0" w:type="dxa"/>
          <w:right w:w="0" w:type="dxa"/>
        </w:tblCellMar>
      </w:tblPr>
      <w:tblGrid>
        <w:gridCol w:w="528"/>
        <w:gridCol w:w="1041"/>
        <w:gridCol w:w="2082"/>
        <w:gridCol w:w="618"/>
        <w:gridCol w:w="1403"/>
        <w:gridCol w:w="1041"/>
        <w:gridCol w:w="1403"/>
        <w:gridCol w:w="1297"/>
        <w:gridCol w:w="800"/>
        <w:gridCol w:w="3819"/>
      </w:tblGrid>
      <w:tr>
        <w:tblPrEx>
          <w:tblLayout w:type="fixed"/>
          <w:tblCellMar>
            <w:top w:w="0" w:type="dxa"/>
            <w:left w:w="0" w:type="dxa"/>
            <w:bottom w:w="0" w:type="dxa"/>
            <w:right w:w="0" w:type="dxa"/>
          </w:tblCellMar>
        </w:tblPrEx>
        <w:trPr>
          <w:trHeight w:val="480" w:hRule="atLeast"/>
        </w:trPr>
        <w:tc>
          <w:tcPr>
            <w:tcW w:w="14032" w:type="dxa"/>
            <w:gridSpan w:val="10"/>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温州市瓯海科创集团有限公司及下属子公司公开招聘工作人员计划表</w:t>
            </w:r>
          </w:p>
        </w:tc>
      </w:tr>
      <w:tr>
        <w:tblPrEx>
          <w:tblLayout w:type="fixed"/>
          <w:tblCellMar>
            <w:top w:w="0" w:type="dxa"/>
            <w:left w:w="0" w:type="dxa"/>
            <w:bottom w:w="0" w:type="dxa"/>
            <w:right w:w="0" w:type="dxa"/>
          </w:tblCellMar>
        </w:tblPrEx>
        <w:trPr>
          <w:trHeight w:val="285" w:hRule="atLeast"/>
        </w:trPr>
        <w:tc>
          <w:tcPr>
            <w:tcW w:w="52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编号</w:t>
            </w:r>
          </w:p>
        </w:tc>
        <w:tc>
          <w:tcPr>
            <w:tcW w:w="104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招聘岗位</w:t>
            </w:r>
          </w:p>
        </w:tc>
        <w:tc>
          <w:tcPr>
            <w:tcW w:w="208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岗位描述         （工作内容）</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招聘人数</w:t>
            </w:r>
          </w:p>
        </w:tc>
        <w:tc>
          <w:tcPr>
            <w:tcW w:w="976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岗位要求</w:t>
            </w:r>
          </w:p>
        </w:tc>
      </w:tr>
      <w:tr>
        <w:tblPrEx>
          <w:tblLayout w:type="fixed"/>
          <w:tblCellMar>
            <w:top w:w="0" w:type="dxa"/>
            <w:left w:w="0" w:type="dxa"/>
            <w:bottom w:w="0" w:type="dxa"/>
            <w:right w:w="0" w:type="dxa"/>
          </w:tblCellMar>
        </w:tblPrEx>
        <w:trPr>
          <w:trHeight w:val="320" w:hRule="atLeast"/>
        </w:trPr>
        <w:tc>
          <w:tcPr>
            <w:tcW w:w="52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104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208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仿宋_GB2312" w:hAnsi="宋体" w:eastAsia="仿宋_GB2312" w:cs="仿宋_GB2312"/>
                <w:b/>
                <w:color w:val="000000"/>
                <w:szCs w:val="21"/>
              </w:rPr>
            </w:pP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年龄</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学历</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专业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职称/资格</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户籍</w:t>
            </w:r>
          </w:p>
        </w:tc>
        <w:tc>
          <w:tcPr>
            <w:tcW w:w="3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b/>
                <w:color w:val="000000"/>
                <w:szCs w:val="21"/>
              </w:rPr>
            </w:pPr>
            <w:r>
              <w:rPr>
                <w:rFonts w:hint="eastAsia" w:ascii="仿宋_GB2312" w:hAnsi="宋体" w:eastAsia="仿宋_GB2312" w:cs="仿宋_GB2312"/>
                <w:b/>
                <w:color w:val="000000"/>
                <w:kern w:val="0"/>
                <w:szCs w:val="21"/>
                <w:lang w:bidi="ar"/>
              </w:rPr>
              <w:t>其他要求</w:t>
            </w:r>
          </w:p>
        </w:tc>
      </w:tr>
      <w:tr>
        <w:tblPrEx>
          <w:tblLayout w:type="fixed"/>
          <w:tblCellMar>
            <w:top w:w="0" w:type="dxa"/>
            <w:left w:w="0" w:type="dxa"/>
            <w:bottom w:w="0" w:type="dxa"/>
            <w:right w:w="0" w:type="dxa"/>
          </w:tblCellMar>
        </w:tblPrEx>
        <w:trPr>
          <w:trHeight w:val="116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会计</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负责记账核算、报表报税、会计档案等相关工作。</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1984年11月31日以后出生</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本科及以上</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财会等相关专业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初级会计师及以上</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3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具有3年以上主办会计等相关工作经历，具备全盘账务处理能力，完成做账、报税等整套工作流程。</w:t>
            </w:r>
          </w:p>
        </w:tc>
      </w:tr>
      <w:tr>
        <w:tblPrEx>
          <w:tblLayout w:type="fixed"/>
          <w:tblCellMar>
            <w:top w:w="0" w:type="dxa"/>
            <w:left w:w="0" w:type="dxa"/>
            <w:bottom w:w="0" w:type="dxa"/>
            <w:right w:w="0" w:type="dxa"/>
          </w:tblCellMar>
        </w:tblPrEx>
        <w:trPr>
          <w:trHeight w:val="1015"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2</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人力资源管理</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负责薪酬体系完善、工资预算编制等相关工作。</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1979年11月31日以后出生</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本科及以上</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人力资源管理等相关专业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3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具有2年以上人力资源相关工作经历，熟悉绩效考核及薪酬绩效设计，熟悉国家各项劳动人事法规政策，并能实际操作运用。</w:t>
            </w:r>
          </w:p>
        </w:tc>
      </w:tr>
      <w:tr>
        <w:tblPrEx>
          <w:tblLayout w:type="fixed"/>
          <w:tblCellMar>
            <w:top w:w="0" w:type="dxa"/>
            <w:left w:w="0" w:type="dxa"/>
            <w:bottom w:w="0" w:type="dxa"/>
            <w:right w:w="0" w:type="dxa"/>
          </w:tblCellMar>
        </w:tblPrEx>
        <w:trPr>
          <w:trHeight w:val="116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行政文员</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负责综合协调、文书以及信息宣传等相关工作。</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1984年10月31日以后出生</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全日制本科及以上</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中文、文秘等相关专业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3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具有较强的文字编辑能力。</w:t>
            </w:r>
          </w:p>
        </w:tc>
      </w:tr>
      <w:tr>
        <w:tblPrEx>
          <w:tblLayout w:type="fixed"/>
          <w:tblCellMar>
            <w:top w:w="0" w:type="dxa"/>
            <w:left w:w="0" w:type="dxa"/>
            <w:bottom w:w="0" w:type="dxa"/>
            <w:right w:w="0" w:type="dxa"/>
          </w:tblCellMar>
        </w:tblPrEx>
        <w:trPr>
          <w:trHeight w:val="102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4</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工程管理</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负责公司工程项目施工管理、组织协调等相关工作。</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1979年11月31日以后出生</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全日制大专及以上</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城建或土木工程相关专业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助理工程师及以上</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3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3年以上房屋建设施工等相关工作经历，持中级职称及以上的条件可放宽。</w:t>
            </w:r>
          </w:p>
        </w:tc>
      </w:tr>
      <w:tr>
        <w:tblPrEx>
          <w:tblLayout w:type="fixed"/>
          <w:tblCellMar>
            <w:top w:w="0" w:type="dxa"/>
            <w:left w:w="0" w:type="dxa"/>
            <w:bottom w:w="0" w:type="dxa"/>
            <w:right w:w="0" w:type="dxa"/>
          </w:tblCellMar>
        </w:tblPrEx>
        <w:trPr>
          <w:trHeight w:val="1160" w:hRule="atLeast"/>
        </w:trPr>
        <w:tc>
          <w:tcPr>
            <w:tcW w:w="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5</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物业管理</w:t>
            </w:r>
          </w:p>
        </w:tc>
        <w:tc>
          <w:tcPr>
            <w:tcW w:w="20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负责物业公司的管理等相关工作，熟悉有关物业管理法规、政策等专业知识。</w:t>
            </w:r>
          </w:p>
        </w:tc>
        <w:tc>
          <w:tcPr>
            <w:tcW w:w="6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1979年11月31日以后出生</w:t>
            </w:r>
          </w:p>
        </w:tc>
        <w:tc>
          <w:tcPr>
            <w:tcW w:w="10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全日制大专及以上</w:t>
            </w:r>
          </w:p>
        </w:tc>
        <w:tc>
          <w:tcPr>
            <w:tcW w:w="14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物业管理等相关专业</w:t>
            </w:r>
          </w:p>
        </w:tc>
        <w:tc>
          <w:tcPr>
            <w:tcW w:w="12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w:t>
            </w:r>
          </w:p>
        </w:tc>
        <w:tc>
          <w:tcPr>
            <w:tcW w:w="8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温州市</w:t>
            </w:r>
          </w:p>
        </w:tc>
        <w:tc>
          <w:tcPr>
            <w:tcW w:w="38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3年以上相关工作经历，担任过中大型物业公司部门副职2年以上的条件可放宽。</w:t>
            </w:r>
          </w:p>
        </w:tc>
      </w:tr>
      <w:tr>
        <w:tblPrEx>
          <w:tblLayout w:type="fixed"/>
          <w:tblCellMar>
            <w:top w:w="0" w:type="dxa"/>
            <w:left w:w="0" w:type="dxa"/>
            <w:bottom w:w="0" w:type="dxa"/>
            <w:right w:w="0" w:type="dxa"/>
          </w:tblCellMar>
        </w:tblPrEx>
        <w:trPr>
          <w:trHeight w:val="1098" w:hRule="atLeast"/>
        </w:trPr>
        <w:tc>
          <w:tcPr>
            <w:tcW w:w="14032"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仿宋_GB2312" w:hAnsi="宋体" w:eastAsia="仿宋_GB2312" w:cs="仿宋_GB2312"/>
                <w:color w:val="000000"/>
                <w:sz w:val="22"/>
                <w:szCs w:val="22"/>
              </w:rPr>
            </w:pPr>
            <w:r>
              <w:rPr>
                <w:rFonts w:hint="eastAsia" w:ascii="仿宋_GB2312" w:hAnsi="宋体" w:eastAsia="仿宋_GB2312" w:cs="仿宋_GB2312"/>
                <w:color w:val="000000"/>
                <w:kern w:val="0"/>
                <w:sz w:val="22"/>
                <w:szCs w:val="22"/>
                <w:lang w:bidi="ar"/>
              </w:rPr>
              <w:t>注：1.在国外、境外获得的学历或学位须经国家教育部学历学位认证中心认证；2.所有学历必须为教育部认可，学信网可查询的学历；3.工作经历起始时间按参加工作时间首月界定，截止时间为2019年11月31日。年限按足年足月累计计算（需提供缴交社会养老保险证明）在全日制普通高校就读期间参加社会实践、实习、兼职等不视为工作经历。</w:t>
            </w:r>
          </w:p>
        </w:tc>
      </w:tr>
    </w:tbl>
    <w:p>
      <w:pPr>
        <w:pStyle w:val="5"/>
        <w:widowControl/>
        <w:spacing w:beforeAutospacing="0" w:afterAutospacing="0" w:line="360" w:lineRule="exact"/>
        <w:jc w:val="both"/>
        <w:rPr>
          <w:rFonts w:ascii="仿宋_GB2312" w:hAnsi="仿宋_GB2312" w:eastAsia="仿宋_GB2312" w:cs="仿宋_GB2312"/>
          <w:sz w:val="32"/>
          <w:szCs w:val="40"/>
        </w:rPr>
      </w:pPr>
    </w:p>
    <w:sectPr>
      <w:footerReference r:id="rId3" w:type="default"/>
      <w:pgSz w:w="16838" w:h="11906" w:orient="landscape"/>
      <w:pgMar w:top="1080" w:right="1440" w:bottom="1080" w:left="1440" w:header="851" w:footer="73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embedSystemFonts/>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17676D1"/>
    <w:rsid w:val="00021E9D"/>
    <w:rsid w:val="000569F3"/>
    <w:rsid w:val="00056DFC"/>
    <w:rsid w:val="000A70EA"/>
    <w:rsid w:val="000E7641"/>
    <w:rsid w:val="000F6148"/>
    <w:rsid w:val="00182D31"/>
    <w:rsid w:val="002109C1"/>
    <w:rsid w:val="00216637"/>
    <w:rsid w:val="00267181"/>
    <w:rsid w:val="002A7BF2"/>
    <w:rsid w:val="002D1A28"/>
    <w:rsid w:val="00306788"/>
    <w:rsid w:val="00306F26"/>
    <w:rsid w:val="003162C2"/>
    <w:rsid w:val="00323C76"/>
    <w:rsid w:val="00327AF5"/>
    <w:rsid w:val="00407ACB"/>
    <w:rsid w:val="00411A68"/>
    <w:rsid w:val="004A38B2"/>
    <w:rsid w:val="004E06D7"/>
    <w:rsid w:val="004E545A"/>
    <w:rsid w:val="00502229"/>
    <w:rsid w:val="00521A68"/>
    <w:rsid w:val="005E0F96"/>
    <w:rsid w:val="005F2F6F"/>
    <w:rsid w:val="005F3AE5"/>
    <w:rsid w:val="00604EB5"/>
    <w:rsid w:val="00606D2F"/>
    <w:rsid w:val="0063221F"/>
    <w:rsid w:val="006E74E2"/>
    <w:rsid w:val="00703CDC"/>
    <w:rsid w:val="00705430"/>
    <w:rsid w:val="00705729"/>
    <w:rsid w:val="007371C3"/>
    <w:rsid w:val="007632CF"/>
    <w:rsid w:val="008505F7"/>
    <w:rsid w:val="008C46AF"/>
    <w:rsid w:val="008D49C5"/>
    <w:rsid w:val="008D5619"/>
    <w:rsid w:val="009A22F0"/>
    <w:rsid w:val="009B0BB5"/>
    <w:rsid w:val="009C5312"/>
    <w:rsid w:val="009D5275"/>
    <w:rsid w:val="00A0025B"/>
    <w:rsid w:val="00A413DA"/>
    <w:rsid w:val="00B05203"/>
    <w:rsid w:val="00B81185"/>
    <w:rsid w:val="00BE112F"/>
    <w:rsid w:val="00C041E7"/>
    <w:rsid w:val="00C249AE"/>
    <w:rsid w:val="00C37520"/>
    <w:rsid w:val="00C97F71"/>
    <w:rsid w:val="00CE37D2"/>
    <w:rsid w:val="00D161A4"/>
    <w:rsid w:val="00D3288B"/>
    <w:rsid w:val="00D636C8"/>
    <w:rsid w:val="00E016F7"/>
    <w:rsid w:val="00E31AE8"/>
    <w:rsid w:val="00E434CF"/>
    <w:rsid w:val="00ED19E5"/>
    <w:rsid w:val="00EF6ADA"/>
    <w:rsid w:val="00F75E3B"/>
    <w:rsid w:val="00FA5114"/>
    <w:rsid w:val="00FF0745"/>
    <w:rsid w:val="03B90ED9"/>
    <w:rsid w:val="09F145FD"/>
    <w:rsid w:val="0D661B76"/>
    <w:rsid w:val="0ECD650A"/>
    <w:rsid w:val="157B5C73"/>
    <w:rsid w:val="17F536ED"/>
    <w:rsid w:val="1A6B3246"/>
    <w:rsid w:val="1A8E35B2"/>
    <w:rsid w:val="1CA71416"/>
    <w:rsid w:val="1D53235F"/>
    <w:rsid w:val="2234560C"/>
    <w:rsid w:val="27142A61"/>
    <w:rsid w:val="2C544DAC"/>
    <w:rsid w:val="2C9957A8"/>
    <w:rsid w:val="2E2D7752"/>
    <w:rsid w:val="30654E06"/>
    <w:rsid w:val="30A42104"/>
    <w:rsid w:val="321D4CA9"/>
    <w:rsid w:val="33093D90"/>
    <w:rsid w:val="39D10402"/>
    <w:rsid w:val="3F213BE5"/>
    <w:rsid w:val="43727328"/>
    <w:rsid w:val="45E5601D"/>
    <w:rsid w:val="49483ABB"/>
    <w:rsid w:val="4CBA1301"/>
    <w:rsid w:val="4DE45DE3"/>
    <w:rsid w:val="4FFA637C"/>
    <w:rsid w:val="517676D1"/>
    <w:rsid w:val="52A70EC9"/>
    <w:rsid w:val="55F40865"/>
    <w:rsid w:val="56C544C0"/>
    <w:rsid w:val="5BFF52FF"/>
    <w:rsid w:val="5DB02A1C"/>
    <w:rsid w:val="5E006314"/>
    <w:rsid w:val="608F3293"/>
    <w:rsid w:val="60920D9A"/>
    <w:rsid w:val="6B727F3B"/>
    <w:rsid w:val="6E456DA2"/>
    <w:rsid w:val="6EEE4A13"/>
    <w:rsid w:val="71BB0746"/>
    <w:rsid w:val="735C6DE1"/>
    <w:rsid w:val="783C45D1"/>
    <w:rsid w:val="79FA1948"/>
    <w:rsid w:val="7BC26984"/>
    <w:rsid w:val="7C6F00AE"/>
    <w:rsid w:val="7E8950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FollowedHyperlink"/>
    <w:basedOn w:val="7"/>
    <w:qFormat/>
    <w:uiPriority w:val="0"/>
    <w:rPr>
      <w:color w:val="333333"/>
      <w:u w:val="none"/>
    </w:rPr>
  </w:style>
  <w:style w:type="character" w:styleId="10">
    <w:name w:val="Hyperlink"/>
    <w:basedOn w:val="7"/>
    <w:qFormat/>
    <w:uiPriority w:val="0"/>
    <w:rPr>
      <w:color w:val="333333"/>
      <w:u w:val="none"/>
    </w:rPr>
  </w:style>
  <w:style w:type="character" w:customStyle="1" w:styleId="11">
    <w:name w:val="font01"/>
    <w:basedOn w:val="7"/>
    <w:qFormat/>
    <w:uiPriority w:val="0"/>
    <w:rPr>
      <w:rFonts w:hint="eastAsia" w:ascii="宋体" w:hAnsi="宋体" w:eastAsia="宋体"/>
      <w:color w:val="FF0000"/>
      <w:sz w:val="24"/>
      <w:szCs w:val="24"/>
      <w:u w:val="none"/>
    </w:rPr>
  </w:style>
  <w:style w:type="character" w:customStyle="1" w:styleId="12">
    <w:name w:val="font11"/>
    <w:basedOn w:val="7"/>
    <w:qFormat/>
    <w:uiPriority w:val="0"/>
    <w:rPr>
      <w:rFonts w:hint="eastAsia" w:ascii="宋体" w:hAnsi="宋体" w:eastAsia="宋体"/>
      <w:color w:val="000000"/>
      <w:sz w:val="24"/>
      <w:szCs w:val="24"/>
      <w:u w:val="none"/>
    </w:rPr>
  </w:style>
  <w:style w:type="character" w:customStyle="1" w:styleId="13">
    <w:name w:val="font31"/>
    <w:basedOn w:val="7"/>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26</Pages>
  <Words>2661</Words>
  <Characters>15173</Characters>
  <Lines>126</Lines>
  <Paragraphs>35</Paragraphs>
  <TotalTime>49</TotalTime>
  <ScaleCrop>false</ScaleCrop>
  <LinksUpToDate>false</LinksUpToDate>
  <CharactersWithSpaces>17799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2019-09-04T01:55:00Z</dcterms:created>
  <dc:creator>迷津渡</dc:creator>
  <cp:lastModifiedBy>黑白了沙漏</cp:lastModifiedBy>
  <cp:lastPrinted>2019-12-23T02:01:00Z</cp:lastPrinted>
  <dcterms:modified xsi:type="dcterms:W3CDTF">2019-12-24T04:27:57Z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