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  <w:lang w:eastAsia="zh-CN"/>
        </w:rPr>
        <w:t>村规民约、居民公约制定（修订）基本流程</w:t>
      </w:r>
    </w:p>
    <w:p>
      <w:pPr>
        <w:rPr>
          <w:rFonts w:hint="eastAsia"/>
        </w:rPr>
      </w:pPr>
    </w:p>
    <w:tbl>
      <w:tblPr>
        <w:tblStyle w:val="2"/>
        <w:tblW w:w="5451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4"/>
        <w:gridCol w:w="772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jc w:val="center"/>
        </w:trPr>
        <w:tc>
          <w:tcPr>
            <w:tcW w:w="13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基本步骤</w:t>
            </w:r>
          </w:p>
        </w:tc>
        <w:tc>
          <w:tcPr>
            <w:tcW w:w="7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主要内容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 w:hRule="atLeast"/>
          <w:jc w:val="center"/>
        </w:trPr>
        <w:tc>
          <w:tcPr>
            <w:tcW w:w="13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征集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民意</w:t>
            </w:r>
          </w:p>
        </w:tc>
        <w:tc>
          <w:tcPr>
            <w:tcW w:w="7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村（社区）党组织、村（居）委会通过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务公开、宣传栏、广播、标语等方式，发动村（局）民积极参与“两约”制定（修订），广泛征集民意，提出需要规范的内容和解决的问题。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  <w:jc w:val="center"/>
        </w:trPr>
        <w:tc>
          <w:tcPr>
            <w:tcW w:w="13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草案</w:t>
            </w:r>
          </w:p>
        </w:tc>
        <w:tc>
          <w:tcPr>
            <w:tcW w:w="7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村（社区）党组织、村（居）委会牵头组建起草（修订）小组，收集整理群众意见建议，形成草案（修订稿），同时听取驻村或社区党代表、人大代表、政协委员、机关干部、法律顾问、妇联执委等意见建议。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  <w:jc w:val="center"/>
        </w:trPr>
        <w:tc>
          <w:tcPr>
            <w:tcW w:w="13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修订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完善</w:t>
            </w:r>
          </w:p>
        </w:tc>
        <w:tc>
          <w:tcPr>
            <w:tcW w:w="7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草（修订）小组将修改后的草案（修订稿）提交村（社区）党组织、村（居）委会，村（社区）党组织、村（居）委会进一步修订完善后，报镇党委、政府（街道党工委、办事处）共同审核把关是否与法律规定相冲突等问题，确保规约内容合法合规。符合实际，具有可操作性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  <w:jc w:val="center"/>
        </w:trPr>
        <w:tc>
          <w:tcPr>
            <w:tcW w:w="13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表决</w:t>
            </w:r>
          </w:p>
        </w:tc>
        <w:tc>
          <w:tcPr>
            <w:tcW w:w="7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村（社区）党组织、村（居）委会根据镇（街道）审核意见，进一步进行修改形成审议稿，提交村（居）民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（代表）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会议审议表决。表决</w:t>
            </w:r>
            <w:bookmarkStart w:id="0" w:name="_GoBack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应遵循《中华人民共和国村民委员会组织法》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《中华人民共和国城市居民委员会组</w:t>
            </w:r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织法》相关规定，并应有一定比例妇女参会。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atLeast"/>
          <w:jc w:val="center"/>
        </w:trPr>
        <w:tc>
          <w:tcPr>
            <w:tcW w:w="13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公布</w:t>
            </w:r>
          </w:p>
        </w:tc>
        <w:tc>
          <w:tcPr>
            <w:tcW w:w="7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村（社区）党组织、村（层）委会应在村（居）民会议表决通过后十日内，将“两约”报镇党委、政府（街道党工委，办事处）备案，经镇（街道）严格把关后由村（社区）“两委”通过对外张贴等形式，将“两约”在全村（社区）予以公布，并宣布生效日期，让群众广泛知晓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YzU1YjdlNWIxZTVlZmU1MDljYjYwMzUzYjRkNjAifQ=="/>
  </w:docVars>
  <w:rsids>
    <w:rsidRoot w:val="00000000"/>
    <w:rsid w:val="29C11147"/>
    <w:rsid w:val="48F7343D"/>
    <w:rsid w:val="702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2023-11-28T07:27:00Z</dcterms:created>
  <dc:creator>qhtf</dc:creator>
  <cp:lastModifiedBy>鱼爱吃猫</cp:lastModifiedBy>
  <dcterms:modified xsi:type="dcterms:W3CDTF">2023-11-29T01:05:45Z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20FCC7F38D6F4662BBAE4677DABB156F_12</vt:lpwstr>
  </property>
</Properties>
</file>