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00" w:firstLineChars="200"/>
        <w:jc w:val="center"/>
        <w:textAlignment w:val="auto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highlight w:val="none"/>
          <w14:textFill>
            <w14:solidFill>
              <w14:schemeClr w14:val="tx1"/>
            </w14:solidFill>
          </w14:textFill>
        </w:rPr>
        <w:t>浙江瓯海铁路投资集团有限公司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下属子公司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highlight w:val="none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highlight w:val="none"/>
          <w14:textFill>
            <w14:solidFill>
              <w14:schemeClr w14:val="tx1"/>
            </w14:solidFill>
          </w14:textFill>
        </w:rPr>
        <w:t>工作人员学历专业资格审查对照范围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textAlignment w:val="auto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24" w:firstLineChars="200"/>
        <w:textAlignment w:val="auto"/>
        <w:rPr>
          <w:rFonts w:hint="eastAsia" w:ascii="黑体" w:eastAsia="黑体"/>
          <w:color w:val="000000" w:themeColor="text1"/>
          <w:spacing w:val="-4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pacing w:val="-4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eastAsia="黑体"/>
          <w:color w:val="000000" w:themeColor="text1"/>
          <w:spacing w:val="-4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综合文员</w:t>
      </w:r>
      <w:r>
        <w:rPr>
          <w:rFonts w:hint="eastAsia" w:ascii="黑体" w:eastAsia="黑体"/>
          <w:color w:val="000000" w:themeColor="text1"/>
          <w:spacing w:val="-4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ascii="黑体" w:eastAsia="黑体"/>
          <w:color w:val="000000" w:themeColor="text1"/>
          <w:spacing w:val="-4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国文学与文化、汉语言文字学、媒体语言学、文化与传媒、现代汉语语言学、写作理论与实践、写作学、中国现当代文学、中国语言文学、汉语言文学、汉语言、秘书学、高级文秘、文秘与办公自动化、中国语言文化、中国语言与文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24" w:firstLineChars="200"/>
        <w:textAlignment w:val="auto"/>
        <w:rPr>
          <w:rFonts w:hint="eastAsia" w:ascii="黑体" w:eastAsia="黑体"/>
          <w:color w:val="000000" w:themeColor="text1"/>
          <w:spacing w:val="-4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pacing w:val="-4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法律文秘相关专业名称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法学、法律、法律（法学）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如遇研究生专业、新设专业及海外高校毕业生等未列入学历专业资格审查对照范围的，本着“相近、相似”和“宜宽不宜窄，有利于人才选拔”的原则，可根据岗位需要等工作实际情况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酌情研究后，予以从宽认定。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其他未尽事宜，由浙江瓯海铁路投资集团有限公司负责解释。</w:t>
      </w:r>
    </w:p>
    <w:p>
      <w:pPr>
        <w:jc w:val="left"/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446A43-6922-45FE-A450-41FD17405AE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4D474EED-3AB0-4350-81F2-FDA5F522E09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0A5D5CA-CB22-484B-9E6F-D244B20D4EA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9C96241E-DE0F-43B2-9630-3A455E61A6A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15023A"/>
    <w:multiLevelType w:val="singleLevel"/>
    <w:tmpl w:val="4B15023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4ODRlMTcxN2JlODBmM2Y5ODhiNTgxMjkwNzAxMTQifQ=="/>
  </w:docVars>
  <w:rsids>
    <w:rsidRoot w:val="36A24987"/>
    <w:rsid w:val="36A2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2024-02-27T02:37:00Z</dcterms:created>
  <dc:creator>©.</dc:creator>
  <cp:lastModifiedBy>©.</cp:lastModifiedBy>
  <dcterms:modified xsi:type="dcterms:W3CDTF">2024-02-27T02:38:01Z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1C7FFA389ED24DBF95B0F790439070A0_11</vt:lpwstr>
  </property>
</Properties>
</file>