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ind w:right="632"/>
        <w:jc w:val="left"/>
        <w:rPr>
          <w:rFonts w:hint="eastAsia" w:ascii="仿宋_GB2312" w:hAnsi="宋体" w:eastAsia="仿宋_GB2312"/>
          <w:bCs/>
          <w:color w:val="000000"/>
          <w:spacing w:val="-2"/>
          <w:sz w:val="32"/>
          <w:szCs w:val="32"/>
        </w:rPr>
      </w:pPr>
    </w:p>
    <w:tbl>
      <w:tblPr>
        <w:tblStyle w:val="4"/>
        <w:tblW w:w="861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40"/>
        <w:gridCol w:w="3405"/>
        <w:gridCol w:w="226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40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3405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right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  <w:r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  <w:t>表05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610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宋体" w:hAnsi="宋体" w:cs="宋体"/>
                <w:b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2019年区级部门一般公共预算基本支出表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40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  <w:r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  <w:t>部门名称：</w:t>
            </w:r>
            <w:r>
              <w:rPr>
                <w:rFonts w:hint="eastAsia" w:ascii="方正书宋_GBK" w:hAnsi="方正书宋_GBK" w:eastAsia="方正书宋_GBK" w:cs="方正书宋_GBK"/>
                <w:color w:val="000000"/>
                <w:sz w:val="20"/>
              </w:rPr>
              <w:t>郭溪街道办事处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right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  <w:r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  <w:t>单位：万元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  <w:jc w:val="center"/>
        </w:trPr>
        <w:tc>
          <w:tcPr>
            <w:tcW w:w="6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  <w:r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  <w:t>经济分类科目</w:t>
            </w:r>
          </w:p>
        </w:tc>
        <w:tc>
          <w:tcPr>
            <w:tcW w:w="2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  <w:r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  <w:t>金额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  <w:r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  <w:t>科目编码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  <w:r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  <w:t>科目名称</w:t>
            </w:r>
          </w:p>
        </w:tc>
        <w:tc>
          <w:tcPr>
            <w:tcW w:w="2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合计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　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2266.80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301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工资福利支出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2113.62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30101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基本工资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456.83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30102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津贴补贴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838.12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30303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奖金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276.3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30107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绩效工资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131.83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30108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机关事业单位基本养老保险缴费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140.75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30109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职业年金缴费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56.3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30113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住房公积金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121.78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30114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医疗保险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91.71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302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商品和服务支出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137.31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30228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工会经费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3.75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30231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公务用车运行维护费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10.8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30239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其他交通费用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20.76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30240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食堂经费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27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30299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其他商品和服务支出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75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303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对个人和家庭的补助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15.87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30302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退休费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15.87</w:t>
            </w:r>
          </w:p>
        </w:tc>
      </w:tr>
    </w:tbl>
    <w:p>
      <w:pPr>
        <w:widowControl/>
        <w:spacing w:line="540" w:lineRule="exact"/>
        <w:ind w:right="632"/>
        <w:jc w:val="left"/>
        <w:rPr>
          <w:rFonts w:hint="eastAsia" w:ascii="仿宋_GB2312" w:hAnsi="宋体" w:eastAsia="仿宋_GB2312"/>
          <w:bCs/>
          <w:color w:val="000000"/>
          <w:spacing w:val="-2"/>
          <w:sz w:val="32"/>
          <w:szCs w:val="32"/>
        </w:rPr>
        <w:sectPr>
          <w:headerReference r:id="rId3" w:type="first"/>
          <w:footerReference r:id="rId4" w:type="default"/>
          <w:footerReference r:id="rId5" w:type="even"/>
          <w:pgSz w:w="11906" w:h="16838"/>
          <w:pgMar w:top="2098" w:right="1474" w:bottom="1984" w:left="1588" w:header="1474" w:footer="1587" w:gutter="0"/>
          <w:cols w:space="720" w:num="1"/>
          <w:titlePg/>
          <w:docGrid w:linePitch="60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宋体" w:hAnsi="宋体" w:eastAsia="宋体"/>
        <w:sz w:val="28"/>
        <w:szCs w:val="28"/>
      </w:rPr>
    </w:pPr>
    <w:r>
      <w:rPr>
        <w:rStyle w:val="6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12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-909" w:rightChars="-433"/>
      <w:rPr>
        <w:rFonts w:hint="eastAsia"/>
      </w:rPr>
    </w:pPr>
  </w:p>
  <w:p>
    <w:pPr>
      <w:pStyle w:val="3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1F2C52"/>
    <w:rsid w:val="171F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黑体"/>
      <w:snapToGrid w:val="0"/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2019-04-09T09:13:00Z</dcterms:created>
  <dc:creator>Administrator</dc:creator>
  <cp:lastModifiedBy>Administrator</cp:lastModifiedBy>
  <dcterms:modified xsi:type="dcterms:W3CDTF">2019-04-09T09:13:55Z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