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CD" w:rsidRPr="008B66E7" w:rsidRDefault="008A02CD" w:rsidP="00C55C3F">
      <w:pPr>
        <w:rPr>
          <w:rFonts w:ascii="黑体" w:eastAsia="黑体" w:hAnsi="宋体" w:hint="eastAsia"/>
          <w:color w:val="000000"/>
          <w:szCs w:val="32"/>
        </w:rPr>
      </w:pPr>
      <w:r w:rsidRPr="008B66E7">
        <w:rPr>
          <w:rFonts w:ascii="黑体" w:eastAsia="黑体" w:hAnsi="宋体" w:hint="eastAsia"/>
          <w:color w:val="000000"/>
          <w:szCs w:val="32"/>
        </w:rPr>
        <w:t>附件</w:t>
      </w:r>
    </w:p>
    <w:p w:rsidR="008A02CD" w:rsidRPr="008A02CD" w:rsidRDefault="008A02CD" w:rsidP="008A02CD">
      <w:pPr>
        <w:spacing w:afterLines="50" w:line="680" w:lineRule="exact"/>
        <w:jc w:val="center"/>
        <w:rPr>
          <w:rFonts w:ascii="方正小标宋简体" w:eastAsia="方正小标宋简体" w:hint="eastAsia"/>
          <w:sz w:val="44"/>
          <w:szCs w:val="44"/>
        </w:rPr>
      </w:pPr>
      <w:r w:rsidRPr="008A02CD">
        <w:rPr>
          <w:rFonts w:ascii="方正小标宋简体" w:eastAsia="方正小标宋简体" w:hint="eastAsia"/>
          <w:sz w:val="44"/>
          <w:szCs w:val="44"/>
        </w:rPr>
        <w:t>2018年度第二批区级重大火灾隐患挂牌整改单位情况一览表</w:t>
      </w:r>
    </w:p>
    <w:tbl>
      <w:tblPr>
        <w:tblW w:w="13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2145"/>
        <w:gridCol w:w="2027"/>
        <w:gridCol w:w="899"/>
        <w:gridCol w:w="867"/>
        <w:gridCol w:w="4628"/>
        <w:gridCol w:w="1427"/>
        <w:gridCol w:w="1225"/>
      </w:tblGrid>
      <w:tr w:rsidR="008A02CD" w:rsidRPr="00805977" w:rsidTr="008E0DCD">
        <w:trPr>
          <w:trHeight w:val="919"/>
          <w:jc w:val="center"/>
        </w:trPr>
        <w:tc>
          <w:tcPr>
            <w:tcW w:w="739" w:type="dxa"/>
            <w:vAlign w:val="center"/>
          </w:tcPr>
          <w:p w:rsidR="008A02CD" w:rsidRPr="00805977" w:rsidRDefault="008A02CD" w:rsidP="00805977">
            <w:pPr>
              <w:widowControl/>
              <w:spacing w:line="360" w:lineRule="exact"/>
              <w:jc w:val="center"/>
              <w:rPr>
                <w:rFonts w:ascii="黑体" w:eastAsia="黑体" w:hAnsi="宋体" w:cs="宋体" w:hint="eastAsia"/>
                <w:kern w:val="0"/>
                <w:sz w:val="24"/>
              </w:rPr>
            </w:pPr>
            <w:r w:rsidRPr="00805977">
              <w:rPr>
                <w:rFonts w:ascii="黑体" w:eastAsia="黑体" w:hAnsi="宋体" w:cs="宋体" w:hint="eastAsia"/>
                <w:kern w:val="0"/>
                <w:sz w:val="24"/>
              </w:rPr>
              <w:t>序号</w:t>
            </w:r>
          </w:p>
        </w:tc>
        <w:tc>
          <w:tcPr>
            <w:tcW w:w="2145" w:type="dxa"/>
            <w:vAlign w:val="center"/>
          </w:tcPr>
          <w:p w:rsidR="008A02CD" w:rsidRPr="00805977" w:rsidRDefault="008A02CD" w:rsidP="00805977">
            <w:pPr>
              <w:widowControl/>
              <w:jc w:val="center"/>
              <w:rPr>
                <w:rFonts w:ascii="黑体" w:eastAsia="黑体" w:hAnsi="宋体" w:cs="宋体" w:hint="eastAsia"/>
                <w:kern w:val="0"/>
                <w:sz w:val="24"/>
              </w:rPr>
            </w:pPr>
            <w:r w:rsidRPr="00805977">
              <w:rPr>
                <w:rFonts w:ascii="黑体" w:eastAsia="黑体" w:hAnsi="宋体" w:cs="宋体" w:hint="eastAsia"/>
                <w:kern w:val="0"/>
                <w:sz w:val="24"/>
              </w:rPr>
              <w:t>重大火灾隐患</w:t>
            </w:r>
          </w:p>
          <w:p w:rsidR="008A02CD" w:rsidRPr="00805977" w:rsidRDefault="008A02CD" w:rsidP="00805977">
            <w:pPr>
              <w:widowControl/>
              <w:jc w:val="center"/>
              <w:rPr>
                <w:rFonts w:ascii="黑体" w:eastAsia="黑体" w:hAnsi="宋体" w:cs="宋体" w:hint="eastAsia"/>
                <w:kern w:val="0"/>
                <w:sz w:val="24"/>
              </w:rPr>
            </w:pPr>
            <w:r w:rsidRPr="00805977">
              <w:rPr>
                <w:rFonts w:ascii="黑体" w:eastAsia="黑体" w:hAnsi="宋体" w:cs="宋体" w:hint="eastAsia"/>
                <w:kern w:val="0"/>
                <w:sz w:val="24"/>
              </w:rPr>
              <w:t>单位名称</w:t>
            </w:r>
          </w:p>
        </w:tc>
        <w:tc>
          <w:tcPr>
            <w:tcW w:w="2027" w:type="dxa"/>
            <w:vAlign w:val="center"/>
          </w:tcPr>
          <w:p w:rsidR="008A02CD" w:rsidRPr="00805977" w:rsidRDefault="008A02CD" w:rsidP="00805977">
            <w:pPr>
              <w:widowControl/>
              <w:jc w:val="center"/>
              <w:rPr>
                <w:rFonts w:ascii="黑体" w:eastAsia="黑体" w:hAnsi="宋体" w:cs="宋体" w:hint="eastAsia"/>
                <w:kern w:val="0"/>
                <w:sz w:val="24"/>
              </w:rPr>
            </w:pPr>
            <w:r w:rsidRPr="00805977">
              <w:rPr>
                <w:rFonts w:ascii="黑体" w:eastAsia="黑体" w:hAnsi="宋体" w:cs="宋体" w:hint="eastAsia"/>
                <w:kern w:val="0"/>
                <w:sz w:val="24"/>
              </w:rPr>
              <w:t>详细地址</w:t>
            </w:r>
          </w:p>
        </w:tc>
        <w:tc>
          <w:tcPr>
            <w:tcW w:w="899" w:type="dxa"/>
            <w:vAlign w:val="center"/>
          </w:tcPr>
          <w:p w:rsidR="008A02CD" w:rsidRPr="00805977" w:rsidRDefault="008A02CD" w:rsidP="00805977">
            <w:pPr>
              <w:widowControl/>
              <w:jc w:val="center"/>
              <w:rPr>
                <w:rFonts w:ascii="黑体" w:eastAsia="黑体" w:hAnsi="宋体" w:cs="宋体" w:hint="eastAsia"/>
                <w:kern w:val="0"/>
                <w:sz w:val="24"/>
              </w:rPr>
            </w:pPr>
            <w:r w:rsidRPr="00805977">
              <w:rPr>
                <w:rFonts w:ascii="黑体" w:eastAsia="黑体" w:hAnsi="宋体" w:cs="宋体" w:hint="eastAsia"/>
                <w:kern w:val="0"/>
                <w:sz w:val="24"/>
              </w:rPr>
              <w:t>行业系统</w:t>
            </w:r>
          </w:p>
        </w:tc>
        <w:tc>
          <w:tcPr>
            <w:tcW w:w="867" w:type="dxa"/>
            <w:vAlign w:val="center"/>
          </w:tcPr>
          <w:p w:rsidR="008A02CD" w:rsidRPr="00805977" w:rsidRDefault="008A02CD" w:rsidP="00805977">
            <w:pPr>
              <w:widowControl/>
              <w:jc w:val="center"/>
              <w:rPr>
                <w:rFonts w:ascii="黑体" w:eastAsia="黑体" w:hAnsi="宋体" w:cs="宋体" w:hint="eastAsia"/>
                <w:kern w:val="0"/>
                <w:sz w:val="24"/>
              </w:rPr>
            </w:pPr>
            <w:r w:rsidRPr="00805977">
              <w:rPr>
                <w:rFonts w:ascii="黑体" w:eastAsia="黑体" w:hAnsi="宋体" w:cs="宋体" w:hint="eastAsia"/>
                <w:kern w:val="0"/>
                <w:sz w:val="24"/>
              </w:rPr>
              <w:t>场所性质</w:t>
            </w:r>
          </w:p>
        </w:tc>
        <w:tc>
          <w:tcPr>
            <w:tcW w:w="4628" w:type="dxa"/>
            <w:vAlign w:val="center"/>
          </w:tcPr>
          <w:p w:rsidR="008A02CD" w:rsidRPr="00805977" w:rsidRDefault="008A02CD" w:rsidP="00805977">
            <w:pPr>
              <w:widowControl/>
              <w:jc w:val="center"/>
              <w:rPr>
                <w:rFonts w:ascii="黑体" w:eastAsia="黑体" w:hAnsi="宋体" w:cs="宋体" w:hint="eastAsia"/>
                <w:kern w:val="0"/>
                <w:sz w:val="24"/>
              </w:rPr>
            </w:pPr>
            <w:r w:rsidRPr="00805977">
              <w:rPr>
                <w:rFonts w:ascii="黑体" w:eastAsia="黑体" w:hAnsi="宋体" w:cs="宋体" w:hint="eastAsia"/>
                <w:kern w:val="0"/>
                <w:sz w:val="24"/>
              </w:rPr>
              <w:t>存在的主要隐患</w:t>
            </w:r>
          </w:p>
        </w:tc>
        <w:tc>
          <w:tcPr>
            <w:tcW w:w="1427" w:type="dxa"/>
            <w:vAlign w:val="center"/>
          </w:tcPr>
          <w:p w:rsidR="008A02CD" w:rsidRPr="00805977" w:rsidRDefault="008A02CD" w:rsidP="00805977">
            <w:pPr>
              <w:widowControl/>
              <w:jc w:val="center"/>
              <w:rPr>
                <w:rFonts w:ascii="黑体" w:eastAsia="黑体" w:hAnsi="宋体" w:cs="宋体" w:hint="eastAsia"/>
                <w:kern w:val="0"/>
                <w:sz w:val="24"/>
              </w:rPr>
            </w:pPr>
            <w:r w:rsidRPr="00805977">
              <w:rPr>
                <w:rFonts w:ascii="黑体" w:eastAsia="黑体" w:hAnsi="宋体" w:cs="宋体" w:hint="eastAsia"/>
                <w:kern w:val="0"/>
                <w:sz w:val="24"/>
              </w:rPr>
              <w:t>整改时限</w:t>
            </w:r>
          </w:p>
        </w:tc>
        <w:tc>
          <w:tcPr>
            <w:tcW w:w="1225" w:type="dxa"/>
            <w:vAlign w:val="center"/>
          </w:tcPr>
          <w:p w:rsidR="008A02CD" w:rsidRPr="00805977" w:rsidRDefault="008A02CD" w:rsidP="00805977">
            <w:pPr>
              <w:widowControl/>
              <w:jc w:val="center"/>
              <w:rPr>
                <w:rFonts w:ascii="黑体" w:eastAsia="黑体" w:hAnsi="宋体" w:cs="宋体" w:hint="eastAsia"/>
                <w:kern w:val="0"/>
                <w:sz w:val="24"/>
              </w:rPr>
            </w:pPr>
            <w:r w:rsidRPr="00805977">
              <w:rPr>
                <w:rFonts w:ascii="黑体" w:eastAsia="黑体" w:hAnsi="宋体" w:cs="宋体" w:hint="eastAsia"/>
                <w:kern w:val="0"/>
                <w:sz w:val="24"/>
              </w:rPr>
              <w:t>督办单位</w:t>
            </w:r>
          </w:p>
        </w:tc>
      </w:tr>
      <w:tr w:rsidR="008A02CD" w:rsidRPr="00805977" w:rsidTr="008E0DCD">
        <w:trPr>
          <w:trHeight w:val="1370"/>
          <w:jc w:val="center"/>
        </w:trPr>
        <w:tc>
          <w:tcPr>
            <w:tcW w:w="739" w:type="dxa"/>
            <w:vAlign w:val="center"/>
          </w:tcPr>
          <w:p w:rsidR="008A02CD" w:rsidRPr="00805977" w:rsidRDefault="008A02CD" w:rsidP="00805977">
            <w:pPr>
              <w:spacing w:line="300" w:lineRule="exact"/>
              <w:jc w:val="center"/>
              <w:rPr>
                <w:rFonts w:ascii="仿宋_GB2312" w:hAnsi="宋体" w:cs="仿宋_GB2312" w:hint="eastAsia"/>
              </w:rPr>
            </w:pPr>
            <w:r w:rsidRPr="00805977">
              <w:rPr>
                <w:rFonts w:ascii="仿宋_GB2312" w:hint="eastAsia"/>
                <w:sz w:val="24"/>
              </w:rPr>
              <w:t>1</w:t>
            </w:r>
          </w:p>
        </w:tc>
        <w:tc>
          <w:tcPr>
            <w:tcW w:w="2145" w:type="dxa"/>
            <w:vAlign w:val="center"/>
          </w:tcPr>
          <w:p w:rsidR="008A02CD" w:rsidRPr="00805977" w:rsidRDefault="008A02CD" w:rsidP="00805977">
            <w:pPr>
              <w:widowControl/>
              <w:jc w:val="center"/>
              <w:rPr>
                <w:rFonts w:ascii="仿宋_GB2312" w:hAnsi="宋体" w:cs="宋体" w:hint="eastAsia"/>
                <w:kern w:val="0"/>
                <w:sz w:val="20"/>
                <w:szCs w:val="20"/>
              </w:rPr>
            </w:pPr>
            <w:r w:rsidRPr="00805977">
              <w:rPr>
                <w:rFonts w:ascii="仿宋_GB2312" w:hAnsi="宋体" w:cs="宋体" w:hint="eastAsia"/>
                <w:kern w:val="0"/>
                <w:sz w:val="20"/>
                <w:szCs w:val="20"/>
              </w:rPr>
              <w:t>温州博大妇产医院</w:t>
            </w:r>
          </w:p>
        </w:tc>
        <w:tc>
          <w:tcPr>
            <w:tcW w:w="2027" w:type="dxa"/>
            <w:vAlign w:val="center"/>
          </w:tcPr>
          <w:p w:rsidR="008A02CD" w:rsidRPr="00805977" w:rsidRDefault="008A02CD" w:rsidP="00805977">
            <w:pPr>
              <w:widowControl/>
              <w:jc w:val="center"/>
              <w:rPr>
                <w:rFonts w:ascii="仿宋_GB2312" w:hAnsi="宋体" w:cs="宋体" w:hint="eastAsia"/>
                <w:kern w:val="0"/>
                <w:sz w:val="20"/>
                <w:szCs w:val="20"/>
              </w:rPr>
            </w:pPr>
            <w:r w:rsidRPr="00805977">
              <w:rPr>
                <w:rFonts w:ascii="仿宋_GB2312" w:hAnsi="宋体" w:cs="宋体" w:hint="eastAsia"/>
                <w:kern w:val="0"/>
                <w:sz w:val="20"/>
                <w:szCs w:val="20"/>
              </w:rPr>
              <w:t>温州市瓯海区三溪工业园康宏西路55号</w:t>
            </w:r>
          </w:p>
        </w:tc>
        <w:tc>
          <w:tcPr>
            <w:tcW w:w="899" w:type="dxa"/>
            <w:vAlign w:val="center"/>
          </w:tcPr>
          <w:p w:rsidR="008A02CD" w:rsidRPr="00805977" w:rsidRDefault="008A02CD" w:rsidP="00805977">
            <w:pPr>
              <w:widowControl/>
              <w:jc w:val="center"/>
              <w:rPr>
                <w:rFonts w:ascii="仿宋_GB2312" w:hAnsi="宋体" w:cs="宋体" w:hint="eastAsia"/>
                <w:kern w:val="0"/>
                <w:sz w:val="20"/>
                <w:szCs w:val="20"/>
              </w:rPr>
            </w:pPr>
            <w:r w:rsidRPr="00805977">
              <w:rPr>
                <w:rFonts w:ascii="仿宋_GB2312" w:hAnsi="宋体" w:cs="宋体" w:hint="eastAsia"/>
                <w:kern w:val="0"/>
                <w:sz w:val="20"/>
                <w:szCs w:val="20"/>
              </w:rPr>
              <w:t>卫生</w:t>
            </w:r>
          </w:p>
        </w:tc>
        <w:tc>
          <w:tcPr>
            <w:tcW w:w="867" w:type="dxa"/>
            <w:vAlign w:val="center"/>
          </w:tcPr>
          <w:p w:rsidR="008A02CD" w:rsidRPr="00805977" w:rsidRDefault="008A02CD" w:rsidP="00805977">
            <w:pPr>
              <w:widowControl/>
              <w:jc w:val="center"/>
              <w:rPr>
                <w:rFonts w:ascii="仿宋_GB2312" w:hAnsi="宋体" w:cs="宋体" w:hint="eastAsia"/>
                <w:kern w:val="0"/>
                <w:sz w:val="20"/>
                <w:szCs w:val="20"/>
              </w:rPr>
            </w:pPr>
            <w:r w:rsidRPr="00805977">
              <w:rPr>
                <w:rFonts w:ascii="仿宋_GB2312" w:hAnsi="宋体" w:cs="宋体" w:hint="eastAsia"/>
                <w:kern w:val="0"/>
                <w:sz w:val="20"/>
                <w:szCs w:val="20"/>
              </w:rPr>
              <w:t>医院</w:t>
            </w:r>
          </w:p>
        </w:tc>
        <w:tc>
          <w:tcPr>
            <w:tcW w:w="4628" w:type="dxa"/>
            <w:vAlign w:val="center"/>
          </w:tcPr>
          <w:p w:rsidR="008A02CD" w:rsidRPr="00805977" w:rsidRDefault="008A02CD" w:rsidP="00805977">
            <w:pPr>
              <w:widowControl/>
              <w:rPr>
                <w:rFonts w:ascii="仿宋_GB2312" w:hAnsi="宋体" w:cs="宋体" w:hint="eastAsia"/>
                <w:kern w:val="0"/>
                <w:sz w:val="20"/>
                <w:szCs w:val="20"/>
              </w:rPr>
            </w:pPr>
            <w:r w:rsidRPr="00805977">
              <w:rPr>
                <w:rFonts w:ascii="仿宋_GB2312" w:hAnsi="宋体" w:cs="宋体" w:hint="eastAsia"/>
                <w:kern w:val="0"/>
                <w:sz w:val="20"/>
                <w:szCs w:val="20"/>
              </w:rPr>
              <w:t>1</w:t>
            </w:r>
            <w:r w:rsidR="00F85E1E" w:rsidRPr="00805977">
              <w:rPr>
                <w:rFonts w:ascii="仿宋_GB2312" w:hAnsi="宋体" w:cs="宋体" w:hint="eastAsia"/>
                <w:kern w:val="0"/>
                <w:sz w:val="20"/>
                <w:szCs w:val="20"/>
              </w:rPr>
              <w:t>.</w:t>
            </w:r>
            <w:r w:rsidRPr="00805977">
              <w:rPr>
                <w:rFonts w:ascii="仿宋_GB2312" w:hAnsi="宋体" w:cs="宋体" w:hint="eastAsia"/>
                <w:kern w:val="0"/>
                <w:sz w:val="20"/>
                <w:szCs w:val="20"/>
              </w:rPr>
              <w:t>疏散楼梯间开设孔洞；</w:t>
            </w:r>
          </w:p>
          <w:p w:rsidR="008A02CD" w:rsidRPr="00805977" w:rsidRDefault="008A02CD" w:rsidP="00805977">
            <w:pPr>
              <w:widowControl/>
              <w:rPr>
                <w:rFonts w:ascii="仿宋_GB2312" w:hAnsi="宋体" w:cs="宋体" w:hint="eastAsia"/>
                <w:kern w:val="0"/>
                <w:sz w:val="20"/>
                <w:szCs w:val="20"/>
              </w:rPr>
            </w:pPr>
            <w:r w:rsidRPr="00805977">
              <w:rPr>
                <w:rFonts w:ascii="仿宋_GB2312" w:hAnsi="宋体" w:cs="宋体" w:hint="eastAsia"/>
                <w:kern w:val="0"/>
                <w:sz w:val="20"/>
                <w:szCs w:val="20"/>
              </w:rPr>
              <w:t>2.室内消火栓无水，不能正常使用；</w:t>
            </w:r>
          </w:p>
          <w:p w:rsidR="008A02CD" w:rsidRPr="00805977" w:rsidRDefault="008A02CD" w:rsidP="00805977">
            <w:pPr>
              <w:widowControl/>
              <w:rPr>
                <w:rFonts w:ascii="仿宋_GB2312" w:hAnsi="宋体" w:cs="宋体" w:hint="eastAsia"/>
                <w:kern w:val="0"/>
                <w:sz w:val="20"/>
                <w:szCs w:val="20"/>
              </w:rPr>
            </w:pPr>
            <w:r w:rsidRPr="00805977">
              <w:rPr>
                <w:rFonts w:ascii="仿宋_GB2312" w:hAnsi="宋体" w:cs="宋体" w:hint="eastAsia"/>
                <w:kern w:val="0"/>
                <w:sz w:val="20"/>
                <w:szCs w:val="20"/>
              </w:rPr>
              <w:t>3.喷淋无水，不能正常使用；</w:t>
            </w:r>
          </w:p>
          <w:p w:rsidR="008A02CD" w:rsidRPr="00805977" w:rsidRDefault="008A02CD" w:rsidP="00805977">
            <w:pPr>
              <w:widowControl/>
              <w:rPr>
                <w:rFonts w:ascii="仿宋_GB2312" w:hAnsi="宋体" w:cs="宋体" w:hint="eastAsia"/>
                <w:kern w:val="0"/>
                <w:sz w:val="20"/>
                <w:szCs w:val="20"/>
              </w:rPr>
            </w:pPr>
            <w:r w:rsidRPr="00805977">
              <w:rPr>
                <w:rFonts w:ascii="仿宋_GB2312" w:hAnsi="宋体" w:cs="宋体" w:hint="eastAsia"/>
                <w:kern w:val="0"/>
                <w:sz w:val="20"/>
                <w:szCs w:val="20"/>
              </w:rPr>
              <w:t>4.防火门闭门器、顺位器大量损坏、丢失严重。</w:t>
            </w:r>
          </w:p>
        </w:tc>
        <w:tc>
          <w:tcPr>
            <w:tcW w:w="1427" w:type="dxa"/>
            <w:vAlign w:val="center"/>
          </w:tcPr>
          <w:p w:rsidR="008A02CD" w:rsidRPr="00805977" w:rsidRDefault="008A02CD" w:rsidP="00805977">
            <w:pPr>
              <w:widowControl/>
              <w:jc w:val="center"/>
              <w:rPr>
                <w:rFonts w:ascii="仿宋_GB2312" w:hAnsi="宋体" w:cs="宋体" w:hint="eastAsia"/>
                <w:kern w:val="0"/>
                <w:sz w:val="20"/>
                <w:szCs w:val="20"/>
              </w:rPr>
            </w:pPr>
            <w:r w:rsidRPr="00805977">
              <w:rPr>
                <w:rFonts w:ascii="仿宋_GB2312" w:hAnsi="宋体" w:cs="宋体" w:hint="eastAsia"/>
                <w:kern w:val="0"/>
                <w:sz w:val="20"/>
                <w:szCs w:val="20"/>
              </w:rPr>
              <w:t>2018.9.30</w:t>
            </w:r>
          </w:p>
        </w:tc>
        <w:tc>
          <w:tcPr>
            <w:tcW w:w="1225" w:type="dxa"/>
            <w:vAlign w:val="center"/>
          </w:tcPr>
          <w:p w:rsidR="008A02CD" w:rsidRPr="00805977" w:rsidRDefault="008A02CD" w:rsidP="00805977">
            <w:pPr>
              <w:widowControl/>
              <w:jc w:val="center"/>
              <w:rPr>
                <w:rFonts w:ascii="仿宋_GB2312" w:hAnsi="宋体" w:cs="宋体" w:hint="eastAsia"/>
                <w:kern w:val="0"/>
                <w:sz w:val="20"/>
                <w:szCs w:val="20"/>
              </w:rPr>
            </w:pPr>
            <w:r w:rsidRPr="00805977">
              <w:rPr>
                <w:rFonts w:ascii="仿宋_GB2312" w:hAnsi="宋体" w:cs="宋体" w:hint="eastAsia"/>
                <w:kern w:val="0"/>
                <w:sz w:val="20"/>
                <w:szCs w:val="20"/>
              </w:rPr>
              <w:t>瞿溪街道</w:t>
            </w:r>
          </w:p>
          <w:p w:rsidR="008A02CD" w:rsidRPr="00805977" w:rsidRDefault="008A02CD" w:rsidP="00805977">
            <w:pPr>
              <w:widowControl/>
              <w:jc w:val="center"/>
              <w:rPr>
                <w:rFonts w:ascii="仿宋_GB2312" w:hAnsi="宋体" w:cs="宋体" w:hint="eastAsia"/>
                <w:kern w:val="0"/>
                <w:sz w:val="20"/>
                <w:szCs w:val="20"/>
              </w:rPr>
            </w:pPr>
            <w:r w:rsidRPr="00805977">
              <w:rPr>
                <w:rFonts w:ascii="仿宋_GB2312" w:hAnsi="宋体" w:cs="宋体" w:hint="eastAsia"/>
                <w:kern w:val="0"/>
                <w:sz w:val="20"/>
                <w:szCs w:val="20"/>
              </w:rPr>
              <w:t>区卫计局</w:t>
            </w:r>
          </w:p>
        </w:tc>
      </w:tr>
      <w:tr w:rsidR="008A02CD" w:rsidRPr="00805977" w:rsidTr="008E0DCD">
        <w:trPr>
          <w:trHeight w:val="1371"/>
          <w:jc w:val="center"/>
        </w:trPr>
        <w:tc>
          <w:tcPr>
            <w:tcW w:w="739" w:type="dxa"/>
            <w:vAlign w:val="center"/>
          </w:tcPr>
          <w:p w:rsidR="008A02CD" w:rsidRPr="00805977" w:rsidRDefault="008A02CD" w:rsidP="00805977">
            <w:pPr>
              <w:spacing w:line="300" w:lineRule="exact"/>
              <w:jc w:val="center"/>
              <w:rPr>
                <w:rFonts w:ascii="仿宋_GB2312" w:hint="eastAsia"/>
                <w:sz w:val="24"/>
              </w:rPr>
            </w:pPr>
            <w:r w:rsidRPr="00805977">
              <w:rPr>
                <w:rFonts w:ascii="仿宋_GB2312" w:hint="eastAsia"/>
                <w:sz w:val="24"/>
              </w:rPr>
              <w:t>2</w:t>
            </w:r>
          </w:p>
        </w:tc>
        <w:tc>
          <w:tcPr>
            <w:tcW w:w="2145" w:type="dxa"/>
            <w:vAlign w:val="center"/>
          </w:tcPr>
          <w:p w:rsidR="008A02CD" w:rsidRPr="00805977" w:rsidRDefault="008A02CD" w:rsidP="00805977">
            <w:pPr>
              <w:widowControl/>
              <w:jc w:val="center"/>
              <w:rPr>
                <w:rFonts w:ascii="仿宋_GB2312" w:hAnsi="宋体" w:cs="宋体" w:hint="eastAsia"/>
                <w:kern w:val="0"/>
                <w:sz w:val="20"/>
                <w:szCs w:val="20"/>
              </w:rPr>
            </w:pPr>
            <w:r w:rsidRPr="00805977">
              <w:rPr>
                <w:rFonts w:ascii="仿宋_GB2312" w:hAnsi="宋体" w:cs="宋体" w:hint="eastAsia"/>
                <w:kern w:val="0"/>
                <w:sz w:val="20"/>
                <w:szCs w:val="20"/>
              </w:rPr>
              <w:t>温州市帕卡鞋业有限公司</w:t>
            </w:r>
          </w:p>
        </w:tc>
        <w:tc>
          <w:tcPr>
            <w:tcW w:w="2027" w:type="dxa"/>
            <w:vAlign w:val="center"/>
          </w:tcPr>
          <w:p w:rsidR="008A02CD" w:rsidRPr="00805977" w:rsidRDefault="008A02CD" w:rsidP="00805977">
            <w:pPr>
              <w:widowControl/>
              <w:jc w:val="center"/>
              <w:rPr>
                <w:rFonts w:ascii="仿宋_GB2312" w:hAnsi="宋体" w:cs="宋体" w:hint="eastAsia"/>
                <w:kern w:val="0"/>
                <w:sz w:val="20"/>
                <w:szCs w:val="20"/>
              </w:rPr>
            </w:pPr>
            <w:r w:rsidRPr="00805977">
              <w:rPr>
                <w:rFonts w:ascii="仿宋_GB2312" w:hAnsi="宋体" w:cs="宋体" w:hint="eastAsia"/>
                <w:kern w:val="0"/>
                <w:sz w:val="20"/>
                <w:szCs w:val="20"/>
              </w:rPr>
              <w:t>温州市瓯海区上汇工业区森茂路315号</w:t>
            </w:r>
          </w:p>
        </w:tc>
        <w:tc>
          <w:tcPr>
            <w:tcW w:w="899" w:type="dxa"/>
            <w:vAlign w:val="center"/>
          </w:tcPr>
          <w:p w:rsidR="00F85E1E" w:rsidRPr="00805977" w:rsidRDefault="008A02CD" w:rsidP="00805977">
            <w:pPr>
              <w:widowControl/>
              <w:jc w:val="center"/>
              <w:rPr>
                <w:rFonts w:ascii="仿宋_GB2312" w:hAnsi="宋体" w:cs="宋体" w:hint="eastAsia"/>
                <w:kern w:val="0"/>
                <w:sz w:val="20"/>
                <w:szCs w:val="20"/>
              </w:rPr>
            </w:pPr>
            <w:r w:rsidRPr="00805977">
              <w:rPr>
                <w:rFonts w:ascii="仿宋_GB2312" w:hAnsi="宋体" w:cs="宋体" w:hint="eastAsia"/>
                <w:kern w:val="0"/>
                <w:sz w:val="20"/>
                <w:szCs w:val="20"/>
              </w:rPr>
              <w:t>加工</w:t>
            </w:r>
          </w:p>
          <w:p w:rsidR="008A02CD" w:rsidRPr="00805977" w:rsidRDefault="008A02CD" w:rsidP="00805977">
            <w:pPr>
              <w:widowControl/>
              <w:jc w:val="center"/>
              <w:rPr>
                <w:rFonts w:ascii="仿宋_GB2312" w:hAnsi="宋体" w:cs="宋体" w:hint="eastAsia"/>
                <w:kern w:val="0"/>
                <w:sz w:val="20"/>
                <w:szCs w:val="20"/>
              </w:rPr>
            </w:pPr>
            <w:r w:rsidRPr="00805977">
              <w:rPr>
                <w:rFonts w:ascii="仿宋_GB2312" w:hAnsi="宋体" w:cs="宋体" w:hint="eastAsia"/>
                <w:kern w:val="0"/>
                <w:sz w:val="20"/>
                <w:szCs w:val="20"/>
              </w:rPr>
              <w:t>生产</w:t>
            </w:r>
          </w:p>
        </w:tc>
        <w:tc>
          <w:tcPr>
            <w:tcW w:w="867" w:type="dxa"/>
            <w:vAlign w:val="center"/>
          </w:tcPr>
          <w:p w:rsidR="008A02CD" w:rsidRPr="00805977" w:rsidRDefault="008A02CD" w:rsidP="00805977">
            <w:pPr>
              <w:widowControl/>
              <w:jc w:val="center"/>
              <w:rPr>
                <w:rFonts w:ascii="仿宋_GB2312" w:hAnsi="宋体" w:cs="宋体" w:hint="eastAsia"/>
                <w:kern w:val="0"/>
                <w:sz w:val="20"/>
                <w:szCs w:val="20"/>
              </w:rPr>
            </w:pPr>
            <w:r w:rsidRPr="00805977">
              <w:rPr>
                <w:rFonts w:ascii="仿宋_GB2312" w:hAnsi="宋体" w:cs="宋体" w:hint="eastAsia"/>
                <w:kern w:val="0"/>
                <w:sz w:val="20"/>
                <w:szCs w:val="20"/>
              </w:rPr>
              <w:t>鞋厂</w:t>
            </w:r>
          </w:p>
        </w:tc>
        <w:tc>
          <w:tcPr>
            <w:tcW w:w="4628" w:type="dxa"/>
            <w:vAlign w:val="center"/>
          </w:tcPr>
          <w:p w:rsidR="008A02CD" w:rsidRPr="00805977" w:rsidRDefault="008A02CD" w:rsidP="00805977">
            <w:pPr>
              <w:widowControl/>
              <w:rPr>
                <w:rFonts w:ascii="仿宋_GB2312" w:hAnsi="宋体" w:cs="宋体" w:hint="eastAsia"/>
                <w:kern w:val="0"/>
                <w:sz w:val="20"/>
                <w:szCs w:val="20"/>
              </w:rPr>
            </w:pPr>
            <w:r w:rsidRPr="00805977">
              <w:rPr>
                <w:rFonts w:ascii="仿宋_GB2312" w:hAnsi="宋体" w:cs="宋体" w:hint="eastAsia"/>
                <w:kern w:val="0"/>
                <w:sz w:val="20"/>
                <w:szCs w:val="20"/>
              </w:rPr>
              <w:t>1</w:t>
            </w:r>
            <w:r w:rsidR="00F85E1E" w:rsidRPr="00805977">
              <w:rPr>
                <w:rFonts w:ascii="仿宋_GB2312" w:hAnsi="宋体" w:cs="宋体" w:hint="eastAsia"/>
                <w:kern w:val="0"/>
                <w:sz w:val="20"/>
                <w:szCs w:val="20"/>
              </w:rPr>
              <w:t>.</w:t>
            </w:r>
            <w:r w:rsidRPr="00805977">
              <w:rPr>
                <w:rFonts w:ascii="仿宋_GB2312" w:hAnsi="宋体" w:cs="宋体" w:hint="eastAsia"/>
                <w:kern w:val="0"/>
                <w:sz w:val="20"/>
                <w:szCs w:val="20"/>
              </w:rPr>
              <w:t>已设置的自动喷水灭火系统或其他固定灭火设施不能正常使用或运行，符合《重大火灾隐患判定方法》（GB35181-2017）第</w:t>
            </w:r>
            <w:smartTag w:uri="urn:schemas-microsoft-com:office:smarttags" w:element="chsdate">
              <w:smartTagPr>
                <w:attr w:name="IsROCDate" w:val="False"/>
                <w:attr w:name="IsLunarDate" w:val="False"/>
                <w:attr w:name="Day" w:val="30"/>
                <w:attr w:name="Month" w:val="12"/>
                <w:attr w:name="Year" w:val="1899"/>
              </w:smartTagPr>
              <w:r w:rsidRPr="00805977">
                <w:rPr>
                  <w:rFonts w:ascii="仿宋_GB2312" w:hAnsi="宋体" w:cs="宋体" w:hint="eastAsia"/>
                  <w:kern w:val="0"/>
                  <w:sz w:val="20"/>
                  <w:szCs w:val="20"/>
                </w:rPr>
                <w:t>7.4.6</w:t>
              </w:r>
            </w:smartTag>
            <w:r w:rsidRPr="00805977">
              <w:rPr>
                <w:rFonts w:ascii="仿宋_GB2312" w:hAnsi="宋体" w:cs="宋体" w:hint="eastAsia"/>
                <w:kern w:val="0"/>
                <w:sz w:val="20"/>
                <w:szCs w:val="20"/>
              </w:rPr>
              <w:t>条综合判定要素</w:t>
            </w:r>
            <w:r w:rsidR="00F85E1E" w:rsidRPr="00805977">
              <w:rPr>
                <w:rFonts w:ascii="仿宋_GB2312" w:hAnsi="宋体" w:cs="宋体" w:hint="eastAsia"/>
                <w:kern w:val="0"/>
                <w:sz w:val="20"/>
                <w:szCs w:val="20"/>
              </w:rPr>
              <w:t>；</w:t>
            </w:r>
          </w:p>
          <w:p w:rsidR="008A02CD" w:rsidRPr="00805977" w:rsidRDefault="008A02CD" w:rsidP="00805977">
            <w:pPr>
              <w:widowControl/>
              <w:rPr>
                <w:rFonts w:ascii="仿宋_GB2312" w:hAnsi="宋体" w:cs="宋体" w:hint="eastAsia"/>
                <w:kern w:val="0"/>
                <w:sz w:val="20"/>
                <w:szCs w:val="20"/>
              </w:rPr>
            </w:pPr>
            <w:r w:rsidRPr="00805977">
              <w:rPr>
                <w:rFonts w:ascii="仿宋_GB2312" w:hAnsi="宋体" w:cs="宋体" w:hint="eastAsia"/>
                <w:kern w:val="0"/>
                <w:sz w:val="20"/>
                <w:szCs w:val="20"/>
              </w:rPr>
              <w:t>2</w:t>
            </w:r>
            <w:r w:rsidR="00F85E1E" w:rsidRPr="00805977">
              <w:rPr>
                <w:rFonts w:ascii="仿宋_GB2312" w:hAnsi="宋体" w:cs="宋体" w:hint="eastAsia"/>
                <w:kern w:val="0"/>
                <w:sz w:val="20"/>
                <w:szCs w:val="20"/>
              </w:rPr>
              <w:t>.</w:t>
            </w:r>
            <w:r w:rsidRPr="00805977">
              <w:rPr>
                <w:rFonts w:ascii="仿宋_GB2312" w:hAnsi="宋体" w:cs="宋体" w:hint="eastAsia"/>
                <w:kern w:val="0"/>
                <w:sz w:val="20"/>
                <w:szCs w:val="20"/>
              </w:rPr>
              <w:t>火灾自动报警系统不能正常运行</w:t>
            </w:r>
            <w:r w:rsidR="00F85E1E" w:rsidRPr="00805977">
              <w:rPr>
                <w:rFonts w:ascii="仿宋_GB2312" w:hAnsi="宋体" w:cs="宋体" w:hint="eastAsia"/>
                <w:kern w:val="0"/>
                <w:sz w:val="20"/>
                <w:szCs w:val="20"/>
              </w:rPr>
              <w:t>，</w:t>
            </w:r>
            <w:r w:rsidRPr="00805977">
              <w:rPr>
                <w:rFonts w:ascii="仿宋_GB2312" w:hAnsi="宋体" w:cs="宋体" w:hint="eastAsia"/>
                <w:kern w:val="0"/>
                <w:sz w:val="20"/>
                <w:szCs w:val="20"/>
              </w:rPr>
              <w:t>符合《重大火灾隐患判定方法》（GB35181-2017）第</w:t>
            </w:r>
            <w:smartTag w:uri="urn:schemas-microsoft-com:office:smarttags" w:element="chsdate">
              <w:smartTagPr>
                <w:attr w:name="IsROCDate" w:val="False"/>
                <w:attr w:name="IsLunarDate" w:val="False"/>
                <w:attr w:name="Day" w:val="30"/>
                <w:attr w:name="Month" w:val="12"/>
                <w:attr w:name="Year" w:val="1899"/>
              </w:smartTagPr>
              <w:r w:rsidRPr="00805977">
                <w:rPr>
                  <w:rFonts w:ascii="仿宋_GB2312" w:hAnsi="宋体" w:cs="宋体" w:hint="eastAsia"/>
                  <w:kern w:val="0"/>
                  <w:sz w:val="20"/>
                  <w:szCs w:val="20"/>
                </w:rPr>
                <w:t>7.7.2</w:t>
              </w:r>
            </w:smartTag>
            <w:r w:rsidRPr="00805977">
              <w:rPr>
                <w:rFonts w:ascii="仿宋_GB2312" w:hAnsi="宋体" w:cs="宋体" w:hint="eastAsia"/>
                <w:kern w:val="0"/>
                <w:sz w:val="20"/>
                <w:szCs w:val="20"/>
              </w:rPr>
              <w:t>条综合判定要素；</w:t>
            </w:r>
          </w:p>
          <w:p w:rsidR="008A02CD" w:rsidRPr="00805977" w:rsidRDefault="008A02CD" w:rsidP="00805977">
            <w:pPr>
              <w:widowControl/>
              <w:rPr>
                <w:rFonts w:ascii="仿宋_GB2312" w:hAnsi="宋体" w:cs="宋体" w:hint="eastAsia"/>
                <w:kern w:val="0"/>
                <w:sz w:val="20"/>
                <w:szCs w:val="20"/>
              </w:rPr>
            </w:pPr>
            <w:r w:rsidRPr="00805977">
              <w:rPr>
                <w:rFonts w:ascii="仿宋_GB2312" w:hAnsi="宋体" w:cs="宋体" w:hint="eastAsia"/>
                <w:kern w:val="0"/>
                <w:sz w:val="20"/>
                <w:szCs w:val="20"/>
              </w:rPr>
              <w:t>3</w:t>
            </w:r>
            <w:r w:rsidR="00F85E1E" w:rsidRPr="00805977">
              <w:rPr>
                <w:rFonts w:ascii="仿宋_GB2312" w:hAnsi="宋体" w:cs="宋体" w:hint="eastAsia"/>
                <w:kern w:val="0"/>
                <w:sz w:val="20"/>
                <w:szCs w:val="20"/>
              </w:rPr>
              <w:t>.</w:t>
            </w:r>
            <w:r w:rsidRPr="00805977">
              <w:rPr>
                <w:rFonts w:ascii="仿宋_GB2312" w:hAnsi="宋体" w:cs="宋体" w:hint="eastAsia"/>
                <w:kern w:val="0"/>
                <w:sz w:val="20"/>
                <w:szCs w:val="20"/>
              </w:rPr>
              <w:t>应急照明损坏率50%，符合《重大火灾隐患判定方法》（GB35181-2017）第</w:t>
            </w:r>
            <w:smartTag w:uri="urn:schemas-microsoft-com:office:smarttags" w:element="chsdate">
              <w:smartTagPr>
                <w:attr w:name="IsROCDate" w:val="False"/>
                <w:attr w:name="IsLunarDate" w:val="False"/>
                <w:attr w:name="Day" w:val="30"/>
                <w:attr w:name="Month" w:val="12"/>
                <w:attr w:name="Year" w:val="1899"/>
              </w:smartTagPr>
              <w:r w:rsidRPr="00805977">
                <w:rPr>
                  <w:rFonts w:ascii="仿宋_GB2312" w:hAnsi="宋体" w:cs="宋体" w:hint="eastAsia"/>
                  <w:kern w:val="0"/>
                  <w:sz w:val="20"/>
                  <w:szCs w:val="20"/>
                </w:rPr>
                <w:t>7.3.6</w:t>
              </w:r>
            </w:smartTag>
            <w:r w:rsidRPr="00805977">
              <w:rPr>
                <w:rFonts w:ascii="仿宋_GB2312" w:hAnsi="宋体" w:cs="宋体" w:hint="eastAsia"/>
                <w:kern w:val="0"/>
                <w:sz w:val="20"/>
                <w:szCs w:val="20"/>
              </w:rPr>
              <w:t>条综合判定要素；</w:t>
            </w:r>
          </w:p>
          <w:p w:rsidR="008A02CD" w:rsidRPr="00805977" w:rsidRDefault="008A02CD" w:rsidP="00805977">
            <w:pPr>
              <w:widowControl/>
              <w:rPr>
                <w:rFonts w:ascii="仿宋_GB2312" w:hAnsi="宋体" w:cs="宋体" w:hint="eastAsia"/>
                <w:kern w:val="0"/>
                <w:sz w:val="20"/>
                <w:szCs w:val="20"/>
              </w:rPr>
            </w:pPr>
            <w:r w:rsidRPr="00805977">
              <w:rPr>
                <w:rFonts w:ascii="仿宋_GB2312" w:hAnsi="宋体" w:cs="宋体" w:hint="eastAsia"/>
                <w:kern w:val="0"/>
                <w:sz w:val="20"/>
                <w:szCs w:val="20"/>
              </w:rPr>
              <w:t>4</w:t>
            </w:r>
            <w:r w:rsidR="00F85E1E" w:rsidRPr="00805977">
              <w:rPr>
                <w:rFonts w:ascii="仿宋_GB2312" w:hAnsi="宋体" w:cs="宋体" w:hint="eastAsia"/>
                <w:kern w:val="0"/>
                <w:sz w:val="20"/>
                <w:szCs w:val="20"/>
              </w:rPr>
              <w:t>.</w:t>
            </w:r>
            <w:r w:rsidRPr="00805977">
              <w:rPr>
                <w:rFonts w:ascii="仿宋_GB2312" w:hAnsi="宋体" w:cs="宋体" w:hint="eastAsia"/>
                <w:kern w:val="0"/>
                <w:sz w:val="20"/>
                <w:szCs w:val="20"/>
              </w:rPr>
              <w:t>消防控制室操作人员未按GB25506的规定持证上岗，符合《重大火灾隐患判定方法》（GB35181-2017）第</w:t>
            </w:r>
            <w:smartTag w:uri="urn:schemas-microsoft-com:office:smarttags" w:element="chsdate">
              <w:smartTagPr>
                <w:attr w:name="IsROCDate" w:val="False"/>
                <w:attr w:name="IsLunarDate" w:val="False"/>
                <w:attr w:name="Day" w:val="30"/>
                <w:attr w:name="Month" w:val="12"/>
                <w:attr w:name="Year" w:val="1899"/>
              </w:smartTagPr>
              <w:r w:rsidRPr="00805977">
                <w:rPr>
                  <w:rFonts w:ascii="仿宋_GB2312" w:hAnsi="宋体" w:cs="宋体" w:hint="eastAsia"/>
                  <w:kern w:val="0"/>
                  <w:sz w:val="20"/>
                  <w:szCs w:val="20"/>
                </w:rPr>
                <w:t>7.8.2</w:t>
              </w:r>
            </w:smartTag>
            <w:r w:rsidRPr="00805977">
              <w:rPr>
                <w:rFonts w:ascii="仿宋_GB2312" w:hAnsi="宋体" w:cs="宋体" w:hint="eastAsia"/>
                <w:kern w:val="0"/>
                <w:sz w:val="20"/>
                <w:szCs w:val="20"/>
              </w:rPr>
              <w:t>条综合判定要素</w:t>
            </w:r>
            <w:r w:rsidR="00F85E1E" w:rsidRPr="00805977">
              <w:rPr>
                <w:rFonts w:ascii="仿宋_GB2312" w:hAnsi="宋体" w:cs="宋体" w:hint="eastAsia"/>
                <w:kern w:val="0"/>
                <w:sz w:val="20"/>
                <w:szCs w:val="20"/>
              </w:rPr>
              <w:t>。</w:t>
            </w:r>
          </w:p>
        </w:tc>
        <w:tc>
          <w:tcPr>
            <w:tcW w:w="1427" w:type="dxa"/>
            <w:shd w:val="clear" w:color="auto" w:fill="auto"/>
            <w:vAlign w:val="center"/>
          </w:tcPr>
          <w:p w:rsidR="008A02CD" w:rsidRPr="00805977" w:rsidRDefault="008A02CD" w:rsidP="00805977">
            <w:pPr>
              <w:widowControl/>
              <w:jc w:val="center"/>
              <w:rPr>
                <w:rFonts w:ascii="仿宋_GB2312" w:hAnsi="宋体" w:cs="宋体" w:hint="eastAsia"/>
                <w:kern w:val="0"/>
                <w:sz w:val="20"/>
                <w:szCs w:val="20"/>
              </w:rPr>
            </w:pPr>
            <w:r w:rsidRPr="00805977">
              <w:rPr>
                <w:rFonts w:ascii="仿宋_GB2312" w:hAnsi="宋体" w:cs="宋体" w:hint="eastAsia"/>
                <w:kern w:val="0"/>
                <w:sz w:val="20"/>
                <w:szCs w:val="20"/>
              </w:rPr>
              <w:t>2018.10.30</w:t>
            </w:r>
          </w:p>
        </w:tc>
        <w:tc>
          <w:tcPr>
            <w:tcW w:w="1225" w:type="dxa"/>
            <w:shd w:val="clear" w:color="auto" w:fill="auto"/>
            <w:vAlign w:val="center"/>
          </w:tcPr>
          <w:p w:rsidR="008A02CD" w:rsidRPr="00805977" w:rsidRDefault="008A02CD" w:rsidP="00805977">
            <w:pPr>
              <w:widowControl/>
              <w:jc w:val="center"/>
              <w:rPr>
                <w:rFonts w:ascii="仿宋_GB2312" w:hAnsi="宋体" w:cs="宋体" w:hint="eastAsia"/>
                <w:kern w:val="0"/>
                <w:sz w:val="20"/>
                <w:szCs w:val="20"/>
              </w:rPr>
            </w:pPr>
            <w:r w:rsidRPr="00805977">
              <w:rPr>
                <w:rFonts w:ascii="仿宋_GB2312" w:hAnsi="宋体" w:cs="宋体" w:hint="eastAsia"/>
                <w:kern w:val="0"/>
                <w:sz w:val="20"/>
                <w:szCs w:val="20"/>
              </w:rPr>
              <w:t>娄桥街道</w:t>
            </w:r>
          </w:p>
          <w:p w:rsidR="008A02CD" w:rsidRPr="00805977" w:rsidRDefault="008A02CD" w:rsidP="00805977">
            <w:pPr>
              <w:widowControl/>
              <w:jc w:val="center"/>
              <w:rPr>
                <w:rFonts w:ascii="仿宋_GB2312" w:hAnsi="宋体" w:cs="宋体" w:hint="eastAsia"/>
                <w:kern w:val="0"/>
                <w:sz w:val="20"/>
                <w:szCs w:val="20"/>
              </w:rPr>
            </w:pPr>
            <w:r w:rsidRPr="00805977">
              <w:rPr>
                <w:rFonts w:ascii="仿宋_GB2312" w:hAnsi="宋体" w:cs="宋体" w:hint="eastAsia"/>
                <w:kern w:val="0"/>
                <w:sz w:val="20"/>
                <w:szCs w:val="20"/>
              </w:rPr>
              <w:t>区安监局</w:t>
            </w:r>
          </w:p>
        </w:tc>
      </w:tr>
    </w:tbl>
    <w:p w:rsidR="003F1D14" w:rsidRPr="00B620EB" w:rsidRDefault="003F1D14" w:rsidP="008E0DCD">
      <w:pPr>
        <w:spacing w:line="560" w:lineRule="exact"/>
        <w:rPr>
          <w:rFonts w:ascii="仿宋_GB2312" w:hint="eastAsia"/>
          <w:sz w:val="28"/>
          <w:szCs w:val="28"/>
        </w:rPr>
      </w:pPr>
    </w:p>
    <w:sectPr w:rsidR="003F1D14" w:rsidRPr="00B620EB" w:rsidSect="008E0DCD">
      <w:footerReference w:type="even" r:id="rId8"/>
      <w:footerReference w:type="default" r:id="rId9"/>
      <w:pgSz w:w="16838" w:h="11906" w:orient="landscape" w:code="9"/>
      <w:pgMar w:top="1531" w:right="1418" w:bottom="1531" w:left="1418" w:header="851" w:footer="1418" w:gutter="0"/>
      <w:cols w:space="425"/>
      <w:docGrid w:type="lines" w:linePitch="579" w:charSpace="-84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035" w:rsidRDefault="00461035">
      <w:r>
        <w:separator/>
      </w:r>
    </w:p>
  </w:endnote>
  <w:endnote w:type="continuationSeparator" w:id="0">
    <w:p w:rsidR="00461035" w:rsidRDefault="00461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EB" w:rsidRDefault="00B620EB" w:rsidP="00A3040B">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B620EB" w:rsidRDefault="00B620EB" w:rsidP="00666899">
    <w:pPr>
      <w:pStyle w:val="a4"/>
      <w:ind w:right="360" w:firstLine="360"/>
      <w:rPr>
        <w:rFonts w:hint="eastAsia"/>
        <w:sz w:val="28"/>
      </w:rPr>
    </w:pPr>
    <w:r>
      <w:rPr>
        <w:rFonts w:hint="eastAsia"/>
        <w:sz w:val="28"/>
      </w:rPr>
      <w:t>—</w:t>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EB" w:rsidRPr="00666899" w:rsidRDefault="00B620EB" w:rsidP="00666899">
    <w:pPr>
      <w:pStyle w:val="a4"/>
      <w:framePr w:wrap="around" w:vAnchor="text" w:hAnchor="margin" w:xAlign="outside" w:y="1"/>
      <w:ind w:leftChars="100" w:left="320" w:rightChars="100" w:right="320"/>
      <w:rPr>
        <w:rStyle w:val="a5"/>
        <w:rFonts w:ascii="仿宋_GB2312" w:hint="eastAsia"/>
        <w:sz w:val="28"/>
        <w:szCs w:val="28"/>
      </w:rPr>
    </w:pPr>
    <w:r>
      <w:rPr>
        <w:rStyle w:val="a5"/>
        <w:rFonts w:ascii="仿宋_GB2312" w:hint="eastAsia"/>
        <w:sz w:val="28"/>
        <w:szCs w:val="28"/>
      </w:rPr>
      <w:t xml:space="preserve">— </w:t>
    </w:r>
    <w:r w:rsidRPr="00666899">
      <w:rPr>
        <w:rStyle w:val="a5"/>
        <w:rFonts w:ascii="仿宋_GB2312" w:hint="eastAsia"/>
        <w:sz w:val="28"/>
        <w:szCs w:val="28"/>
      </w:rPr>
      <w:fldChar w:fldCharType="begin"/>
    </w:r>
    <w:r w:rsidRPr="00666899">
      <w:rPr>
        <w:rStyle w:val="a5"/>
        <w:rFonts w:ascii="仿宋_GB2312" w:hint="eastAsia"/>
        <w:sz w:val="28"/>
        <w:szCs w:val="28"/>
      </w:rPr>
      <w:instrText xml:space="preserve">PAGE  </w:instrText>
    </w:r>
    <w:r w:rsidRPr="00666899">
      <w:rPr>
        <w:rStyle w:val="a5"/>
        <w:rFonts w:ascii="仿宋_GB2312" w:hint="eastAsia"/>
        <w:sz w:val="28"/>
        <w:szCs w:val="28"/>
      </w:rPr>
      <w:fldChar w:fldCharType="separate"/>
    </w:r>
    <w:r w:rsidR="008E0DCD">
      <w:rPr>
        <w:rStyle w:val="a5"/>
        <w:rFonts w:ascii="仿宋_GB2312"/>
        <w:noProof/>
        <w:sz w:val="28"/>
        <w:szCs w:val="28"/>
      </w:rPr>
      <w:t>1</w:t>
    </w:r>
    <w:r w:rsidRPr="00666899">
      <w:rPr>
        <w:rStyle w:val="a5"/>
        <w:rFonts w:ascii="仿宋_GB2312" w:hint="eastAsia"/>
        <w:sz w:val="28"/>
        <w:szCs w:val="28"/>
      </w:rPr>
      <w:fldChar w:fldCharType="end"/>
    </w:r>
    <w:r>
      <w:rPr>
        <w:rStyle w:val="a5"/>
        <w:rFonts w:ascii="仿宋_GB2312" w:hint="eastAsia"/>
        <w:sz w:val="28"/>
        <w:szCs w:val="28"/>
      </w:rPr>
      <w:t xml:space="preserve"> —</w:t>
    </w:r>
  </w:p>
  <w:p w:rsidR="00B620EB" w:rsidRDefault="00B620EB" w:rsidP="00666899">
    <w:pPr>
      <w:pStyle w:val="a4"/>
      <w:ind w:right="360" w:firstLine="360"/>
      <w:jc w:val="center"/>
      <w:rPr>
        <w:rFonts w:hint="eastAsia"/>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035" w:rsidRDefault="00461035">
      <w:r>
        <w:separator/>
      </w:r>
    </w:p>
  </w:footnote>
  <w:footnote w:type="continuationSeparator" w:id="0">
    <w:p w:rsidR="00461035" w:rsidRDefault="00461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3594"/>
    <w:multiLevelType w:val="hybridMultilevel"/>
    <w:tmpl w:val="B27AA542"/>
    <w:lvl w:ilvl="0" w:tplc="06180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D1C6D48"/>
    <w:multiLevelType w:val="hybridMultilevel"/>
    <w:tmpl w:val="B7060642"/>
    <w:lvl w:ilvl="0" w:tplc="061807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FFF4271"/>
    <w:multiLevelType w:val="hybridMultilevel"/>
    <w:tmpl w:val="74488AB4"/>
    <w:lvl w:ilvl="0" w:tplc="3960A294">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drawingGridHorizontalSpacing w:val="3"/>
  <w:drawingGridVerticalSpacing w:val="6"/>
  <w:displayHorizontalDrawingGridEvery w:val="0"/>
  <w:characterSpacingControl w:val="compressPunctuation"/>
  <w:hdrShapeDefaults>
    <o:shapedefaults v:ext="edit" spidmax="3074">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F1D14"/>
    <w:rsid w:val="00010FE9"/>
    <w:rsid w:val="00025221"/>
    <w:rsid w:val="0006214F"/>
    <w:rsid w:val="00197CE2"/>
    <w:rsid w:val="001F3CDC"/>
    <w:rsid w:val="00233E3B"/>
    <w:rsid w:val="002F3A83"/>
    <w:rsid w:val="003B1937"/>
    <w:rsid w:val="003F1D14"/>
    <w:rsid w:val="00461035"/>
    <w:rsid w:val="004A2CAB"/>
    <w:rsid w:val="004A5309"/>
    <w:rsid w:val="00617DEA"/>
    <w:rsid w:val="006405FA"/>
    <w:rsid w:val="00666899"/>
    <w:rsid w:val="00682135"/>
    <w:rsid w:val="0071537A"/>
    <w:rsid w:val="00776DE6"/>
    <w:rsid w:val="00805977"/>
    <w:rsid w:val="008A02CD"/>
    <w:rsid w:val="008B66E7"/>
    <w:rsid w:val="008D2C99"/>
    <w:rsid w:val="008E0DCD"/>
    <w:rsid w:val="009510AA"/>
    <w:rsid w:val="009A3B91"/>
    <w:rsid w:val="009C46EF"/>
    <w:rsid w:val="00A3040B"/>
    <w:rsid w:val="00A31BDA"/>
    <w:rsid w:val="00B620EB"/>
    <w:rsid w:val="00C274F5"/>
    <w:rsid w:val="00C55C3F"/>
    <w:rsid w:val="00D43044"/>
    <w:rsid w:val="00D675A9"/>
    <w:rsid w:val="00F85E1E"/>
    <w:rsid w:val="00F86D2E"/>
    <w:rsid w:val="00FB4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colormru v:ext="edit" colors="whit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snapToGrid w:val="0"/>
      <w:kern w:val="2"/>
      <w:sz w:val="3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Date"/>
    <w:basedOn w:val="a"/>
    <w:next w:val="a"/>
    <w:rPr>
      <w:rFonts w:ascii="仿宋_GB2312"/>
    </w:rPr>
  </w:style>
  <w:style w:type="paragraph" w:styleId="a7">
    <w:name w:val="Balloon Text"/>
    <w:basedOn w:val="a"/>
    <w:semiHidden/>
    <w:rPr>
      <w:sz w:val="18"/>
      <w:szCs w:val="18"/>
    </w:rPr>
  </w:style>
  <w:style w:type="table" w:styleId="a8">
    <w:name w:val="Table Grid"/>
    <w:basedOn w:val="a1"/>
    <w:rsid w:val="008A02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456</Characters>
  <Application>Microsoft Office Word</Application>
  <DocSecurity>0</DocSecurity>
  <Lines>3</Lines>
  <Paragraphs>1</Paragraphs>
  <ScaleCrop>false</ScaleCrop>
  <Company>RJSOFT</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正文文件</dc:title>
  <dc:creator>RJeGov</dc:creator>
  <cp:lastModifiedBy>潘海晓</cp:lastModifiedBy>
  <cp:revision>2</cp:revision>
  <cp:lastPrinted>2018-09-14T06:56:00Z</cp:lastPrinted>
  <dcterms:created xsi:type="dcterms:W3CDTF">2018-09-18T06:30:00Z</dcterms:created>
  <dcterms:modified xsi:type="dcterms:W3CDTF">2018-09-18T06:30:00Z</dcterms:modified>
</cp:coreProperties>
</file>